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751FC" w14:textId="399D8565" w:rsidR="00B436AB" w:rsidRPr="00B87340" w:rsidRDefault="007D00C0" w:rsidP="008A5346">
      <w:pPr>
        <w:shd w:val="clear" w:color="auto" w:fill="FFFFFF"/>
        <w:spacing w:after="0"/>
        <w:ind w:right="450"/>
        <w:jc w:val="both"/>
        <w:rPr>
          <w:rFonts w:eastAsia="Times New Roman" w:cs="Times New Roman"/>
          <w:b/>
          <w:bCs/>
          <w:sz w:val="24"/>
          <w:szCs w:val="24"/>
        </w:rPr>
      </w:pPr>
      <w:bookmarkStart w:id="0" w:name="_GoBack"/>
      <w:bookmarkEnd w:id="0"/>
      <w:proofErr w:type="spellStart"/>
      <w:r w:rsidRPr="00B87340">
        <w:rPr>
          <w:rFonts w:cs="Times New Roman"/>
          <w:b/>
          <w:bCs/>
          <w:color w:val="000000"/>
          <w:sz w:val="24"/>
          <w:szCs w:val="24"/>
        </w:rPr>
        <w:t>Обгрунтування</w:t>
      </w:r>
      <w:proofErr w:type="spellEnd"/>
      <w:r w:rsidRPr="00B87340">
        <w:rPr>
          <w:rFonts w:cs="Times New Roman"/>
          <w:b/>
          <w:bCs/>
          <w:color w:val="000000"/>
          <w:sz w:val="24"/>
          <w:szCs w:val="24"/>
        </w:rPr>
        <w:t xml:space="preserve"> технічних та якісних характеристик предмета закупівлі, </w:t>
      </w:r>
      <w:r w:rsidR="00200299" w:rsidRPr="00B87340">
        <w:rPr>
          <w:rFonts w:cs="Times New Roman"/>
          <w:b/>
          <w:bCs/>
          <w:color w:val="000000"/>
          <w:sz w:val="24"/>
          <w:szCs w:val="24"/>
        </w:rPr>
        <w:t xml:space="preserve">його </w:t>
      </w:r>
      <w:r w:rsidRPr="00B87340">
        <w:rPr>
          <w:rFonts w:cs="Times New Roman"/>
          <w:b/>
          <w:bCs/>
          <w:color w:val="000000"/>
          <w:sz w:val="24"/>
          <w:szCs w:val="24"/>
        </w:rPr>
        <w:t xml:space="preserve">очікуваної вартості </w:t>
      </w:r>
      <w:r w:rsidR="00200299" w:rsidRPr="00B87340">
        <w:rPr>
          <w:rFonts w:cs="Times New Roman"/>
          <w:b/>
          <w:bCs/>
          <w:color w:val="000000"/>
          <w:sz w:val="24"/>
          <w:szCs w:val="24"/>
        </w:rPr>
        <w:t xml:space="preserve">та/або розміру бюджетного призначення для </w:t>
      </w:r>
      <w:r w:rsidRPr="00B87340">
        <w:rPr>
          <w:rFonts w:cs="Times New Roman"/>
          <w:b/>
          <w:bCs/>
          <w:color w:val="000000"/>
          <w:sz w:val="24"/>
          <w:szCs w:val="24"/>
        </w:rPr>
        <w:t xml:space="preserve">предмета закупівлі за кодом </w:t>
      </w:r>
      <w:r w:rsidRPr="00B87340">
        <w:rPr>
          <w:rFonts w:eastAsiaTheme="minorHAnsi" w:cs="Times New Roman"/>
          <w:b/>
          <w:bCs/>
          <w:color w:val="000000" w:themeColor="text1"/>
          <w:sz w:val="24"/>
          <w:szCs w:val="24"/>
          <w:lang w:eastAsia="en-US"/>
        </w:rPr>
        <w:t>ДК 021:2015:</w:t>
      </w:r>
      <w:r w:rsidR="009C0CAE" w:rsidRPr="00B87340">
        <w:rPr>
          <w:sz w:val="24"/>
          <w:szCs w:val="24"/>
        </w:rPr>
        <w:t xml:space="preserve"> </w:t>
      </w:r>
      <w:r w:rsidR="009C0CAE" w:rsidRPr="00B87340">
        <w:rPr>
          <w:rFonts w:eastAsiaTheme="minorHAnsi" w:cs="Times New Roman"/>
          <w:b/>
          <w:bCs/>
          <w:color w:val="000000" w:themeColor="text1"/>
          <w:sz w:val="24"/>
          <w:szCs w:val="24"/>
          <w:lang w:eastAsia="en-US"/>
        </w:rPr>
        <w:t xml:space="preserve">50530000-9 Послуги з ремонту і технічного обслуговування техніки </w:t>
      </w:r>
      <w:r w:rsidRPr="00B87340">
        <w:rPr>
          <w:rFonts w:eastAsia="Times New Roman" w:cs="Times New Roman"/>
          <w:b/>
          <w:bCs/>
          <w:sz w:val="24"/>
          <w:szCs w:val="24"/>
        </w:rPr>
        <w:t>(</w:t>
      </w:r>
      <w:r w:rsidR="0044422A" w:rsidRPr="00B87340">
        <w:rPr>
          <w:rFonts w:eastAsia="Times New Roman" w:cs="Times New Roman"/>
          <w:b/>
          <w:bCs/>
          <w:sz w:val="24"/>
          <w:szCs w:val="24"/>
        </w:rPr>
        <w:t>Послуги з технічного обслуговування газових котлів</w:t>
      </w:r>
      <w:r w:rsidRPr="00B87340">
        <w:rPr>
          <w:rFonts w:eastAsia="Times New Roman" w:cs="Times New Roman"/>
          <w:b/>
          <w:bCs/>
          <w:sz w:val="24"/>
          <w:szCs w:val="24"/>
        </w:rPr>
        <w:t>)</w:t>
      </w:r>
    </w:p>
    <w:p w14:paraId="189F1CF8" w14:textId="77777777" w:rsidR="007D00C0" w:rsidRPr="00B87340" w:rsidRDefault="007D00C0" w:rsidP="00B436AB">
      <w:pPr>
        <w:shd w:val="clear" w:color="auto" w:fill="FFFFFF"/>
        <w:spacing w:after="0"/>
        <w:ind w:left="450" w:right="450"/>
        <w:jc w:val="center"/>
        <w:rPr>
          <w:rFonts w:cs="Times New Roman"/>
          <w:color w:val="000000"/>
          <w:sz w:val="24"/>
          <w:szCs w:val="24"/>
        </w:rPr>
      </w:pPr>
    </w:p>
    <w:p w14:paraId="4BB4E83C" w14:textId="4400E107" w:rsidR="00EA70DB" w:rsidRPr="00B87340" w:rsidRDefault="0029520B" w:rsidP="00B436AB">
      <w:pPr>
        <w:pBdr>
          <w:top w:val="nil"/>
          <w:left w:val="nil"/>
          <w:bottom w:val="nil"/>
          <w:right w:val="nil"/>
          <w:between w:val="nil"/>
        </w:pBdr>
        <w:shd w:val="clear" w:color="auto" w:fill="FFFFFF"/>
        <w:spacing w:after="0"/>
        <w:jc w:val="both"/>
        <w:rPr>
          <w:rFonts w:eastAsia="Times New Roman" w:cs="Times New Roman"/>
          <w:b/>
          <w:bCs/>
          <w:color w:val="000000"/>
          <w:sz w:val="24"/>
          <w:szCs w:val="24"/>
        </w:rPr>
      </w:pPr>
      <w:bookmarkStart w:id="1" w:name="_heading=h.17dp8vu" w:colFirst="0" w:colLast="0"/>
      <w:bookmarkEnd w:id="1"/>
      <w:r w:rsidRPr="00B87340">
        <w:rPr>
          <w:rFonts w:eastAsia="Times New Roman" w:cs="Times New Roman"/>
          <w:b/>
          <w:bCs/>
          <w:color w:val="000000"/>
          <w:sz w:val="24"/>
          <w:szCs w:val="24"/>
        </w:rPr>
        <w:t>1.</w:t>
      </w:r>
      <w:r w:rsidR="00B436AB" w:rsidRPr="00B87340">
        <w:rPr>
          <w:rFonts w:eastAsia="Times New Roman" w:cs="Times New Roman"/>
          <w:b/>
          <w:bCs/>
          <w:color w:val="000000"/>
          <w:sz w:val="24"/>
          <w:szCs w:val="24"/>
        </w:rPr>
        <w:t xml:space="preserve"> </w:t>
      </w:r>
      <w:r w:rsidRPr="00B87340">
        <w:rPr>
          <w:rFonts w:eastAsia="Times New Roman" w:cs="Times New Roman"/>
          <w:b/>
          <w:bCs/>
          <w:color w:val="00000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763E312B" w14:textId="7D8B3E90" w:rsidR="00EA70DB" w:rsidRPr="00B87340" w:rsidRDefault="00200299" w:rsidP="00B436AB">
      <w:pPr>
        <w:pBdr>
          <w:top w:val="nil"/>
          <w:left w:val="nil"/>
          <w:bottom w:val="nil"/>
          <w:right w:val="nil"/>
          <w:between w:val="nil"/>
        </w:pBdr>
        <w:shd w:val="clear" w:color="auto" w:fill="FFFFFF"/>
        <w:spacing w:after="0"/>
        <w:jc w:val="both"/>
        <w:rPr>
          <w:rFonts w:eastAsia="Times New Roman" w:cs="Times New Roman"/>
          <w:color w:val="000000"/>
          <w:sz w:val="24"/>
          <w:szCs w:val="24"/>
        </w:rPr>
      </w:pPr>
      <w:r w:rsidRPr="00B87340">
        <w:rPr>
          <w:rFonts w:eastAsia="Times New Roman" w:cs="Times New Roman"/>
          <w:color w:val="000000"/>
          <w:sz w:val="24"/>
          <w:szCs w:val="24"/>
        </w:rPr>
        <w:t xml:space="preserve">Найменування замовника: </w:t>
      </w:r>
      <w:r w:rsidR="001976F9" w:rsidRPr="00B87340">
        <w:rPr>
          <w:rFonts w:eastAsia="Times New Roman" w:cs="Times New Roman"/>
          <w:color w:val="000000"/>
          <w:sz w:val="24"/>
          <w:szCs w:val="24"/>
        </w:rPr>
        <w:t>Волинський обласний центр зайнятості</w:t>
      </w:r>
    </w:p>
    <w:p w14:paraId="4AF123A0" w14:textId="7D9D7497" w:rsidR="00EA70DB" w:rsidRPr="00B87340" w:rsidRDefault="00200299" w:rsidP="00B436AB">
      <w:pPr>
        <w:pBdr>
          <w:top w:val="nil"/>
          <w:left w:val="nil"/>
          <w:bottom w:val="nil"/>
          <w:right w:val="nil"/>
          <w:between w:val="nil"/>
        </w:pBdr>
        <w:shd w:val="clear" w:color="auto" w:fill="FFFFFF"/>
        <w:tabs>
          <w:tab w:val="left" w:pos="720"/>
        </w:tabs>
        <w:spacing w:after="0"/>
        <w:jc w:val="both"/>
        <w:rPr>
          <w:rFonts w:eastAsia="Times New Roman" w:cs="Times New Roman"/>
          <w:color w:val="000000"/>
          <w:sz w:val="24"/>
          <w:szCs w:val="24"/>
        </w:rPr>
      </w:pPr>
      <w:r w:rsidRPr="00B87340">
        <w:rPr>
          <w:rFonts w:eastAsia="Times New Roman" w:cs="Times New Roman"/>
          <w:color w:val="000000"/>
          <w:sz w:val="24"/>
          <w:szCs w:val="24"/>
        </w:rPr>
        <w:t xml:space="preserve">Місцезнаходження замовника: </w:t>
      </w:r>
      <w:r w:rsidR="001976F9" w:rsidRPr="00B87340">
        <w:rPr>
          <w:rFonts w:eastAsia="Times New Roman" w:cs="Times New Roman"/>
          <w:color w:val="000000"/>
          <w:sz w:val="24"/>
          <w:szCs w:val="24"/>
        </w:rPr>
        <w:t>43025, Україна, Волинська обл</w:t>
      </w:r>
      <w:r w:rsidR="00040707" w:rsidRPr="00B87340">
        <w:rPr>
          <w:rFonts w:eastAsia="Times New Roman" w:cs="Times New Roman"/>
          <w:color w:val="000000"/>
          <w:sz w:val="24"/>
          <w:szCs w:val="24"/>
        </w:rPr>
        <w:t>асть</w:t>
      </w:r>
      <w:r w:rsidR="001976F9" w:rsidRPr="00B87340">
        <w:rPr>
          <w:rFonts w:eastAsia="Times New Roman" w:cs="Times New Roman"/>
          <w:color w:val="000000"/>
          <w:sz w:val="24"/>
          <w:szCs w:val="24"/>
        </w:rPr>
        <w:t>, м. Луцьк, вул. Богдана Хмельницького, 3</w:t>
      </w:r>
      <w:r w:rsidR="00774CCD" w:rsidRPr="00B87340">
        <w:rPr>
          <w:rFonts w:eastAsia="Times New Roman" w:cs="Times New Roman"/>
          <w:color w:val="000000"/>
          <w:sz w:val="24"/>
          <w:szCs w:val="24"/>
        </w:rPr>
        <w:t>А</w:t>
      </w:r>
    </w:p>
    <w:p w14:paraId="1FF08546" w14:textId="3228ABAF" w:rsidR="00EA70DB" w:rsidRPr="00B87340" w:rsidRDefault="00AD1F46" w:rsidP="00B436AB">
      <w:pPr>
        <w:pBdr>
          <w:top w:val="nil"/>
          <w:left w:val="nil"/>
          <w:bottom w:val="nil"/>
          <w:right w:val="nil"/>
          <w:between w:val="nil"/>
        </w:pBdr>
        <w:shd w:val="clear" w:color="auto" w:fill="FFFFFF"/>
        <w:tabs>
          <w:tab w:val="left" w:pos="720"/>
        </w:tabs>
        <w:spacing w:after="0"/>
        <w:jc w:val="both"/>
        <w:rPr>
          <w:rFonts w:eastAsia="Times New Roman" w:cs="Times New Roman"/>
          <w:color w:val="000000"/>
          <w:sz w:val="24"/>
          <w:szCs w:val="24"/>
        </w:rPr>
      </w:pPr>
      <w:r w:rsidRPr="00B87340">
        <w:rPr>
          <w:rFonts w:eastAsia="Times New Roman" w:cs="Times New Roman"/>
          <w:color w:val="000000"/>
          <w:sz w:val="24"/>
          <w:szCs w:val="24"/>
        </w:rPr>
        <w:t>Код за</w:t>
      </w:r>
      <w:r w:rsidR="00200299" w:rsidRPr="00B87340">
        <w:rPr>
          <w:rFonts w:eastAsia="Times New Roman" w:cs="Times New Roman"/>
          <w:color w:val="000000"/>
          <w:sz w:val="24"/>
          <w:szCs w:val="24"/>
        </w:rPr>
        <w:t>мовника за</w:t>
      </w:r>
      <w:r w:rsidRPr="00B87340">
        <w:rPr>
          <w:rFonts w:eastAsia="Times New Roman" w:cs="Times New Roman"/>
          <w:color w:val="000000"/>
          <w:sz w:val="24"/>
          <w:szCs w:val="24"/>
        </w:rPr>
        <w:t xml:space="preserve"> ЄДРПОУ</w:t>
      </w:r>
      <w:r w:rsidR="0029520B" w:rsidRPr="00B87340">
        <w:rPr>
          <w:rFonts w:eastAsia="Times New Roman" w:cs="Times New Roman"/>
          <w:color w:val="000000"/>
          <w:sz w:val="24"/>
          <w:szCs w:val="24"/>
        </w:rPr>
        <w:t>:</w:t>
      </w:r>
      <w:r w:rsidR="001976F9" w:rsidRPr="00B87340">
        <w:rPr>
          <w:rFonts w:eastAsia="Times New Roman" w:cs="Times New Roman"/>
          <w:color w:val="000000"/>
          <w:sz w:val="24"/>
          <w:szCs w:val="24"/>
        </w:rPr>
        <w:t xml:space="preserve"> 05427482</w:t>
      </w:r>
    </w:p>
    <w:p w14:paraId="6B87A985" w14:textId="36D44AAC" w:rsidR="00AD1F46" w:rsidRPr="00B87340" w:rsidRDefault="00AD1F46" w:rsidP="00B436AB">
      <w:pPr>
        <w:pBdr>
          <w:top w:val="nil"/>
          <w:left w:val="nil"/>
          <w:bottom w:val="nil"/>
          <w:right w:val="nil"/>
          <w:between w:val="nil"/>
        </w:pBdr>
        <w:shd w:val="clear" w:color="auto" w:fill="FFFFFF"/>
        <w:tabs>
          <w:tab w:val="left" w:pos="720"/>
        </w:tabs>
        <w:spacing w:after="0"/>
        <w:jc w:val="both"/>
        <w:rPr>
          <w:rFonts w:eastAsia="Times New Roman" w:cs="Times New Roman"/>
          <w:color w:val="000000"/>
          <w:sz w:val="24"/>
          <w:szCs w:val="24"/>
        </w:rPr>
      </w:pPr>
      <w:r w:rsidRPr="00B87340">
        <w:rPr>
          <w:rFonts w:eastAsia="Times New Roman" w:cs="Times New Roman"/>
          <w:color w:val="000000"/>
          <w:sz w:val="24"/>
          <w:szCs w:val="24"/>
        </w:rPr>
        <w:t>К</w:t>
      </w:r>
      <w:r w:rsidR="0029520B" w:rsidRPr="00B87340">
        <w:rPr>
          <w:rFonts w:eastAsia="Times New Roman" w:cs="Times New Roman"/>
          <w:color w:val="000000"/>
          <w:sz w:val="24"/>
          <w:szCs w:val="24"/>
        </w:rPr>
        <w:t xml:space="preserve">атегорія замовника: </w:t>
      </w:r>
      <w:r w:rsidR="001976F9" w:rsidRPr="00B87340">
        <w:rPr>
          <w:rFonts w:eastAsia="Times New Roman" w:cs="Times New Roman"/>
          <w:color w:val="000000"/>
          <w:sz w:val="24"/>
          <w:szCs w:val="24"/>
        </w:rPr>
        <w:t>органи соціального страхування, зазначені у пункті 2 частини першої статті 2 Закону України «Про публічні закупівлі»</w:t>
      </w:r>
    </w:p>
    <w:p w14:paraId="5295BA58" w14:textId="77777777" w:rsidR="00AD4AE1" w:rsidRPr="00B87340" w:rsidRDefault="0029520B" w:rsidP="00B436AB">
      <w:pPr>
        <w:shd w:val="clear" w:color="auto" w:fill="FFFFFF"/>
        <w:spacing w:after="0"/>
        <w:jc w:val="both"/>
        <w:rPr>
          <w:rFonts w:eastAsia="Times New Roman" w:cs="Times New Roman"/>
          <w:b/>
          <w:bCs/>
          <w:color w:val="000000"/>
          <w:sz w:val="24"/>
          <w:szCs w:val="24"/>
        </w:rPr>
      </w:pPr>
      <w:r w:rsidRPr="00B87340">
        <w:rPr>
          <w:rFonts w:cs="Times New Roman"/>
          <w:b/>
          <w:bCs/>
          <w:color w:val="000000"/>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bookmarkStart w:id="2" w:name="bookmark=id.3rdcrjn" w:colFirst="0" w:colLast="0"/>
      <w:bookmarkEnd w:id="2"/>
    </w:p>
    <w:p w14:paraId="05A2C96F" w14:textId="48663DE8" w:rsidR="008A5346" w:rsidRPr="00B87340" w:rsidRDefault="0044422A" w:rsidP="00B436AB">
      <w:pPr>
        <w:pBdr>
          <w:top w:val="nil"/>
          <w:left w:val="nil"/>
          <w:bottom w:val="nil"/>
          <w:right w:val="nil"/>
          <w:between w:val="nil"/>
        </w:pBdr>
        <w:shd w:val="clear" w:color="auto" w:fill="FFFFFF"/>
        <w:spacing w:after="0"/>
        <w:jc w:val="both"/>
        <w:rPr>
          <w:rFonts w:eastAsia="Times New Roman" w:cs="Times New Roman"/>
          <w:sz w:val="24"/>
          <w:szCs w:val="24"/>
        </w:rPr>
      </w:pPr>
      <w:bookmarkStart w:id="3" w:name="bookmark=id.26in1rg" w:colFirst="0" w:colLast="0"/>
      <w:bookmarkEnd w:id="3"/>
      <w:r w:rsidRPr="00B87340">
        <w:rPr>
          <w:rFonts w:eastAsia="Times New Roman" w:cs="Times New Roman"/>
          <w:sz w:val="24"/>
          <w:szCs w:val="24"/>
        </w:rPr>
        <w:t xml:space="preserve">Послуги з технічного обслуговування газових котлів </w:t>
      </w:r>
      <w:r w:rsidR="008A5346" w:rsidRPr="00B87340">
        <w:rPr>
          <w:rFonts w:eastAsia="Times New Roman" w:cs="Times New Roman"/>
          <w:sz w:val="24"/>
          <w:szCs w:val="24"/>
        </w:rPr>
        <w:t xml:space="preserve">(код ДК 021:2015: </w:t>
      </w:r>
      <w:r w:rsidR="009C0CAE" w:rsidRPr="00B87340">
        <w:rPr>
          <w:rFonts w:eastAsia="Times New Roman" w:cs="Times New Roman"/>
          <w:sz w:val="24"/>
          <w:szCs w:val="24"/>
        </w:rPr>
        <w:t>50530000-9 Послуги з ремонту і технічного обслуговування техніки</w:t>
      </w:r>
      <w:r w:rsidR="008A5346" w:rsidRPr="00B87340">
        <w:rPr>
          <w:rFonts w:eastAsia="Times New Roman" w:cs="Times New Roman"/>
          <w:sz w:val="24"/>
          <w:szCs w:val="24"/>
        </w:rPr>
        <w:t>)</w:t>
      </w:r>
    </w:p>
    <w:p w14:paraId="2E43DF88" w14:textId="1A9C219A" w:rsidR="00AD4AE1" w:rsidRPr="00B87340" w:rsidRDefault="0029520B" w:rsidP="00B436AB">
      <w:pPr>
        <w:pBdr>
          <w:top w:val="nil"/>
          <w:left w:val="nil"/>
          <w:bottom w:val="nil"/>
          <w:right w:val="nil"/>
          <w:between w:val="nil"/>
        </w:pBdr>
        <w:shd w:val="clear" w:color="auto" w:fill="FFFFFF"/>
        <w:spacing w:after="0"/>
        <w:jc w:val="both"/>
        <w:rPr>
          <w:rFonts w:cs="Times New Roman"/>
          <w:sz w:val="24"/>
          <w:szCs w:val="24"/>
          <w:shd w:val="clear" w:color="auto" w:fill="FFFFFF"/>
        </w:rPr>
      </w:pPr>
      <w:r w:rsidRPr="00B87340">
        <w:rPr>
          <w:rFonts w:eastAsia="Times New Roman" w:cs="Times New Roman"/>
          <w:b/>
          <w:bCs/>
          <w:color w:val="000000"/>
          <w:sz w:val="24"/>
          <w:szCs w:val="24"/>
        </w:rPr>
        <w:t xml:space="preserve">3. </w:t>
      </w:r>
      <w:r w:rsidR="00040707" w:rsidRPr="00B87340">
        <w:rPr>
          <w:rFonts w:eastAsia="Times New Roman" w:cs="Times New Roman"/>
          <w:b/>
          <w:bCs/>
          <w:color w:val="000000"/>
          <w:sz w:val="24"/>
          <w:szCs w:val="24"/>
        </w:rPr>
        <w:t>Процедура закупівлі</w:t>
      </w:r>
      <w:r w:rsidRPr="00B87340">
        <w:rPr>
          <w:rFonts w:eastAsia="Times New Roman" w:cs="Times New Roman"/>
          <w:b/>
          <w:bCs/>
          <w:sz w:val="24"/>
          <w:szCs w:val="24"/>
        </w:rPr>
        <w:t>:</w:t>
      </w:r>
      <w:r w:rsidR="00040707" w:rsidRPr="00B87340">
        <w:rPr>
          <w:rFonts w:eastAsia="Times New Roman" w:cs="Times New Roman"/>
          <w:b/>
          <w:bCs/>
          <w:sz w:val="24"/>
          <w:szCs w:val="24"/>
        </w:rPr>
        <w:t xml:space="preserve"> </w:t>
      </w:r>
      <w:r w:rsidR="00040707" w:rsidRPr="00B87340">
        <w:rPr>
          <w:rFonts w:eastAsia="Times New Roman" w:cs="Times New Roman"/>
          <w:sz w:val="24"/>
          <w:szCs w:val="24"/>
        </w:rPr>
        <w:t xml:space="preserve">Відкриті </w:t>
      </w:r>
      <w:r w:rsidR="00040707" w:rsidRPr="00B87340">
        <w:rPr>
          <w:rFonts w:cs="Times New Roman"/>
          <w:sz w:val="24"/>
          <w:szCs w:val="24"/>
          <w:shd w:val="clear" w:color="auto" w:fill="FFFFFF"/>
        </w:rPr>
        <w:t>торги</w:t>
      </w:r>
      <w:r w:rsidR="00200299" w:rsidRPr="00B87340">
        <w:rPr>
          <w:rFonts w:cs="Times New Roman"/>
          <w:sz w:val="24"/>
          <w:szCs w:val="24"/>
          <w:shd w:val="clear" w:color="auto" w:fill="FFFFFF"/>
        </w:rPr>
        <w:t xml:space="preserve"> (з особливостями)</w:t>
      </w:r>
    </w:p>
    <w:p w14:paraId="6F7E3EA7" w14:textId="4F35F01F" w:rsidR="009C0CAE" w:rsidRPr="00B87340" w:rsidRDefault="00B6616B" w:rsidP="00B436AB">
      <w:pPr>
        <w:pBdr>
          <w:top w:val="nil"/>
          <w:left w:val="nil"/>
          <w:bottom w:val="nil"/>
          <w:right w:val="nil"/>
          <w:between w:val="nil"/>
        </w:pBdr>
        <w:shd w:val="clear" w:color="auto" w:fill="FFFFFF"/>
        <w:spacing w:after="0"/>
        <w:jc w:val="both"/>
        <w:rPr>
          <w:rFonts w:cs="Times New Roman"/>
          <w:sz w:val="24"/>
          <w:szCs w:val="24"/>
          <w:shd w:val="clear" w:color="auto" w:fill="FFFFFF"/>
        </w:rPr>
      </w:pPr>
      <w:r w:rsidRPr="00B87340">
        <w:rPr>
          <w:rFonts w:cs="Times New Roman"/>
          <w:b/>
          <w:sz w:val="24"/>
          <w:szCs w:val="24"/>
          <w:shd w:val="clear" w:color="auto" w:fill="FFFFFF"/>
        </w:rPr>
        <w:t>4. Ідентифікатор закупівлі</w:t>
      </w:r>
      <w:r w:rsidR="000D2736" w:rsidRPr="00B87340">
        <w:rPr>
          <w:rFonts w:cs="Times New Roman"/>
          <w:b/>
          <w:sz w:val="24"/>
          <w:szCs w:val="24"/>
          <w:shd w:val="clear" w:color="auto" w:fill="FFFFFF"/>
        </w:rPr>
        <w:t>:</w:t>
      </w:r>
      <w:r w:rsidR="000D2736" w:rsidRPr="00B87340">
        <w:rPr>
          <w:rFonts w:cs="Times New Roman"/>
          <w:sz w:val="24"/>
          <w:szCs w:val="24"/>
          <w:shd w:val="clear" w:color="auto" w:fill="FFFFFF"/>
        </w:rPr>
        <w:t xml:space="preserve"> </w:t>
      </w:r>
      <w:r w:rsidR="0044422A" w:rsidRPr="00B87340">
        <w:rPr>
          <w:rFonts w:cs="Times New Roman"/>
          <w:sz w:val="24"/>
          <w:szCs w:val="24"/>
          <w:shd w:val="clear" w:color="auto" w:fill="FFFFFF"/>
        </w:rPr>
        <w:t>UA-2026-05-28-011654-a</w:t>
      </w:r>
    </w:p>
    <w:p w14:paraId="206B6B1E" w14:textId="0155FCE6" w:rsidR="00AA2034" w:rsidRPr="00B87340" w:rsidRDefault="00AA2034" w:rsidP="00B436AB">
      <w:pPr>
        <w:pBdr>
          <w:top w:val="nil"/>
          <w:left w:val="nil"/>
          <w:bottom w:val="nil"/>
          <w:right w:val="nil"/>
          <w:between w:val="nil"/>
        </w:pBdr>
        <w:shd w:val="clear" w:color="auto" w:fill="FFFFFF"/>
        <w:spacing w:after="0"/>
        <w:jc w:val="both"/>
        <w:rPr>
          <w:rFonts w:eastAsia="Times New Roman" w:cs="Times New Roman"/>
          <w:sz w:val="24"/>
          <w:szCs w:val="24"/>
        </w:rPr>
      </w:pPr>
      <w:r w:rsidRPr="00B87340">
        <w:rPr>
          <w:rFonts w:eastAsia="Times New Roman" w:cs="Times New Roman"/>
          <w:b/>
          <w:bCs/>
          <w:sz w:val="24"/>
          <w:szCs w:val="24"/>
        </w:rPr>
        <w:t xml:space="preserve">5. Розмір </w:t>
      </w:r>
      <w:r w:rsidR="00FD6D14" w:rsidRPr="00B87340">
        <w:rPr>
          <w:rFonts w:eastAsia="Times New Roman" w:cs="Times New Roman"/>
          <w:b/>
          <w:bCs/>
          <w:sz w:val="24"/>
          <w:szCs w:val="24"/>
        </w:rPr>
        <w:t>кошторис</w:t>
      </w:r>
      <w:r w:rsidRPr="00B87340">
        <w:rPr>
          <w:rFonts w:eastAsia="Times New Roman" w:cs="Times New Roman"/>
          <w:b/>
          <w:bCs/>
          <w:sz w:val="24"/>
          <w:szCs w:val="24"/>
        </w:rPr>
        <w:t>ного призначення:</w:t>
      </w:r>
      <w:r w:rsidR="00FD6D14" w:rsidRPr="00B87340">
        <w:rPr>
          <w:rFonts w:eastAsia="Times New Roman" w:cs="Times New Roman"/>
          <w:b/>
          <w:bCs/>
          <w:sz w:val="24"/>
          <w:szCs w:val="24"/>
        </w:rPr>
        <w:t xml:space="preserve"> </w:t>
      </w:r>
      <w:r w:rsidR="0044422A" w:rsidRPr="00B87340">
        <w:rPr>
          <w:rFonts w:eastAsia="Times New Roman" w:cs="Times New Roman"/>
          <w:sz w:val="24"/>
          <w:szCs w:val="24"/>
          <w:lang w:val="ru-RU"/>
        </w:rPr>
        <w:t>59120,00</w:t>
      </w:r>
      <w:r w:rsidR="009C0CAE" w:rsidRPr="00B87340">
        <w:rPr>
          <w:rFonts w:eastAsia="Times New Roman" w:cs="Times New Roman"/>
          <w:sz w:val="24"/>
          <w:szCs w:val="24"/>
          <w:lang w:val="ru-RU"/>
        </w:rPr>
        <w:t xml:space="preserve"> </w:t>
      </w:r>
      <w:proofErr w:type="spellStart"/>
      <w:r w:rsidR="007B0C75" w:rsidRPr="00B87340">
        <w:rPr>
          <w:rFonts w:eastAsia="Times New Roman" w:cs="Times New Roman"/>
          <w:sz w:val="24"/>
          <w:szCs w:val="24"/>
          <w:lang w:val="ru-RU"/>
        </w:rPr>
        <w:t>грн</w:t>
      </w:r>
      <w:proofErr w:type="spellEnd"/>
      <w:r w:rsidR="00FD6D14" w:rsidRPr="00B87340">
        <w:rPr>
          <w:rFonts w:eastAsia="Times New Roman" w:cs="Times New Roman"/>
          <w:sz w:val="24"/>
          <w:szCs w:val="24"/>
        </w:rPr>
        <w:t xml:space="preserve"> з ПДВ</w:t>
      </w:r>
    </w:p>
    <w:p w14:paraId="7625BFE3" w14:textId="4F435F63" w:rsidR="005F79A9" w:rsidRPr="00B87340" w:rsidRDefault="00AA2034" w:rsidP="004D3B5C">
      <w:pPr>
        <w:pBdr>
          <w:top w:val="nil"/>
          <w:left w:val="nil"/>
          <w:bottom w:val="nil"/>
          <w:right w:val="nil"/>
          <w:between w:val="nil"/>
        </w:pBdr>
        <w:shd w:val="clear" w:color="auto" w:fill="FFFFFF"/>
        <w:spacing w:after="0"/>
        <w:ind w:firstLine="567"/>
        <w:jc w:val="both"/>
        <w:rPr>
          <w:rFonts w:eastAsia="Times New Roman" w:cs="Times New Roman"/>
          <w:sz w:val="24"/>
          <w:szCs w:val="24"/>
        </w:rPr>
      </w:pPr>
      <w:r w:rsidRPr="00B87340">
        <w:rPr>
          <w:rFonts w:eastAsia="Times New Roman" w:cs="Times New Roman"/>
          <w:sz w:val="24"/>
          <w:szCs w:val="24"/>
        </w:rPr>
        <w:t xml:space="preserve">Розмір </w:t>
      </w:r>
      <w:r w:rsidR="00FD6D14" w:rsidRPr="00B87340">
        <w:rPr>
          <w:rFonts w:eastAsia="Times New Roman" w:cs="Times New Roman"/>
          <w:sz w:val="24"/>
          <w:szCs w:val="24"/>
        </w:rPr>
        <w:t xml:space="preserve">кошторисного </w:t>
      </w:r>
      <w:r w:rsidRPr="00B87340">
        <w:rPr>
          <w:rFonts w:eastAsia="Times New Roman" w:cs="Times New Roman"/>
          <w:sz w:val="24"/>
          <w:szCs w:val="24"/>
        </w:rPr>
        <w:t xml:space="preserve">призначення визначено </w:t>
      </w:r>
      <w:r w:rsidR="00A277E1" w:rsidRPr="00B87340">
        <w:rPr>
          <w:rFonts w:eastAsia="Times New Roman" w:cs="Times New Roman"/>
          <w:sz w:val="24"/>
          <w:szCs w:val="24"/>
        </w:rPr>
        <w:t xml:space="preserve">за КЕКВ </w:t>
      </w:r>
      <w:r w:rsidR="00860F32" w:rsidRPr="00B87340">
        <w:rPr>
          <w:rFonts w:eastAsia="Times New Roman" w:cs="Times New Roman"/>
          <w:sz w:val="24"/>
          <w:szCs w:val="24"/>
        </w:rPr>
        <w:t>2240 «Оплата послуг»</w:t>
      </w:r>
      <w:r w:rsidR="003C4637" w:rsidRPr="00B87340">
        <w:rPr>
          <w:rFonts w:eastAsia="Times New Roman" w:cs="Times New Roman"/>
          <w:sz w:val="24"/>
          <w:szCs w:val="24"/>
        </w:rPr>
        <w:t xml:space="preserve"> розділу «Утримання Державної служби зайнятості»</w:t>
      </w:r>
      <w:r w:rsidR="008E2F66" w:rsidRPr="00B87340">
        <w:rPr>
          <w:rFonts w:eastAsia="Times New Roman" w:cs="Times New Roman"/>
          <w:sz w:val="24"/>
          <w:szCs w:val="24"/>
        </w:rPr>
        <w:t xml:space="preserve"> </w:t>
      </w:r>
      <w:r w:rsidR="00470CAA" w:rsidRPr="00B87340">
        <w:rPr>
          <w:rFonts w:eastAsia="Times New Roman" w:cs="Times New Roman"/>
          <w:sz w:val="24"/>
          <w:szCs w:val="24"/>
        </w:rPr>
        <w:t xml:space="preserve">відповідно до затвердженого кошторису видатків </w:t>
      </w:r>
      <w:r w:rsidR="005F79A9" w:rsidRPr="00B87340">
        <w:rPr>
          <w:rFonts w:eastAsia="Times New Roman" w:cs="Times New Roman"/>
          <w:sz w:val="24"/>
          <w:szCs w:val="24"/>
        </w:rPr>
        <w:t>Волинського обласного центру зайнятості на 202</w:t>
      </w:r>
      <w:r w:rsidR="00470CAA" w:rsidRPr="00B87340">
        <w:rPr>
          <w:rFonts w:eastAsia="Times New Roman" w:cs="Times New Roman"/>
          <w:sz w:val="24"/>
          <w:szCs w:val="24"/>
        </w:rPr>
        <w:t>6</w:t>
      </w:r>
      <w:r w:rsidR="005F79A9" w:rsidRPr="00B87340">
        <w:rPr>
          <w:rFonts w:eastAsia="Times New Roman" w:cs="Times New Roman"/>
          <w:sz w:val="24"/>
          <w:szCs w:val="24"/>
        </w:rPr>
        <w:t xml:space="preserve"> рік.</w:t>
      </w:r>
    </w:p>
    <w:p w14:paraId="566D05EE" w14:textId="52F521C7" w:rsidR="00AA2034" w:rsidRPr="00B87340" w:rsidRDefault="00AA2034" w:rsidP="00B436AB">
      <w:pPr>
        <w:pBdr>
          <w:top w:val="nil"/>
          <w:left w:val="nil"/>
          <w:bottom w:val="nil"/>
          <w:right w:val="nil"/>
          <w:between w:val="nil"/>
        </w:pBdr>
        <w:shd w:val="clear" w:color="auto" w:fill="FFFFFF"/>
        <w:spacing w:after="0"/>
        <w:jc w:val="both"/>
        <w:rPr>
          <w:rFonts w:eastAsia="Times New Roman" w:cs="Times New Roman"/>
          <w:b/>
          <w:bCs/>
          <w:sz w:val="24"/>
          <w:szCs w:val="24"/>
        </w:rPr>
      </w:pPr>
      <w:r w:rsidRPr="00B87340">
        <w:rPr>
          <w:rFonts w:eastAsia="Times New Roman" w:cs="Times New Roman"/>
          <w:b/>
          <w:bCs/>
          <w:sz w:val="24"/>
          <w:szCs w:val="24"/>
        </w:rPr>
        <w:t xml:space="preserve">6. </w:t>
      </w:r>
      <w:proofErr w:type="spellStart"/>
      <w:r w:rsidRPr="00B87340">
        <w:rPr>
          <w:rFonts w:eastAsia="Times New Roman" w:cs="Times New Roman"/>
          <w:b/>
          <w:bCs/>
          <w:sz w:val="24"/>
          <w:szCs w:val="24"/>
        </w:rPr>
        <w:t>Обгрунтування</w:t>
      </w:r>
      <w:proofErr w:type="spellEnd"/>
      <w:r w:rsidRPr="00B87340">
        <w:rPr>
          <w:rFonts w:eastAsia="Times New Roman" w:cs="Times New Roman"/>
          <w:b/>
          <w:bCs/>
          <w:sz w:val="24"/>
          <w:szCs w:val="24"/>
        </w:rPr>
        <w:t xml:space="preserve"> технічних та якісних характеристик предмета закупівлі:</w:t>
      </w:r>
    </w:p>
    <w:p w14:paraId="6CCBE76A" w14:textId="77777777" w:rsidR="0044422A" w:rsidRPr="00B87340" w:rsidRDefault="0044422A" w:rsidP="0044422A">
      <w:pPr>
        <w:widowControl w:val="0"/>
        <w:pBdr>
          <w:top w:val="nil"/>
          <w:left w:val="nil"/>
          <w:bottom w:val="nil"/>
          <w:right w:val="nil"/>
          <w:between w:val="nil"/>
        </w:pBdr>
        <w:spacing w:after="0"/>
        <w:jc w:val="both"/>
        <w:rPr>
          <w:rFonts w:eastAsia="Times New Roman" w:cs="Times New Roman"/>
          <w:sz w:val="24"/>
          <w:szCs w:val="24"/>
        </w:rPr>
      </w:pPr>
      <w:r w:rsidRPr="00B87340">
        <w:rPr>
          <w:rFonts w:eastAsia="Times New Roman" w:cs="Times New Roman"/>
          <w:sz w:val="24"/>
          <w:szCs w:val="24"/>
        </w:rPr>
        <w:t>Технічне обслуговування газових котлів регулюється Правилами безпеки системи газопостачання, що затверджені Наказом Міністерства енергетики та вугільної промисловості України від 15.05.2015 № 285 (далі – Правила) та Постановою Національної комісії, що здійснює державне регулювання у сферах енергетики та комунальних послуг від 30.09.2015 № 2494 «Про затвердження Кодексу газорозподільних систем» (далі - Кодекс).</w:t>
      </w:r>
    </w:p>
    <w:p w14:paraId="6579C504" w14:textId="77777777" w:rsidR="0044422A" w:rsidRPr="00B87340" w:rsidRDefault="0044422A" w:rsidP="0044422A">
      <w:pPr>
        <w:widowControl w:val="0"/>
        <w:pBdr>
          <w:top w:val="nil"/>
          <w:left w:val="nil"/>
          <w:bottom w:val="nil"/>
          <w:right w:val="nil"/>
          <w:between w:val="nil"/>
        </w:pBdr>
        <w:spacing w:after="0"/>
        <w:jc w:val="both"/>
        <w:rPr>
          <w:rFonts w:eastAsia="Times New Roman" w:cs="Times New Roman"/>
          <w:sz w:val="24"/>
          <w:szCs w:val="24"/>
        </w:rPr>
      </w:pPr>
      <w:r w:rsidRPr="00B87340">
        <w:rPr>
          <w:rFonts w:eastAsia="Times New Roman" w:cs="Times New Roman"/>
          <w:sz w:val="24"/>
          <w:szCs w:val="24"/>
        </w:rPr>
        <w:t>Газові колонки відносяться до технологічного обладнання підвищеного ступеня небезпеки через те, що в якості основного виду палива використовується природний газ. Тому таке обладнання потребує спеціального обслуговування, яке можна довіряти досвідченим та кваліфікованим майстрам, які мають відповідні допуски, дозволи. Відповідно до розділу ІІІ Кодексу, власник газових котлів повинен укласти договір на технічне обслуговування газових приладів.</w:t>
      </w:r>
    </w:p>
    <w:p w14:paraId="7EF88285" w14:textId="77777777" w:rsidR="0044422A" w:rsidRPr="00B87340" w:rsidRDefault="0044422A" w:rsidP="0044422A">
      <w:pPr>
        <w:widowControl w:val="0"/>
        <w:pBdr>
          <w:top w:val="nil"/>
          <w:left w:val="nil"/>
          <w:bottom w:val="nil"/>
          <w:right w:val="nil"/>
          <w:between w:val="nil"/>
        </w:pBdr>
        <w:spacing w:after="0"/>
        <w:jc w:val="both"/>
        <w:rPr>
          <w:rFonts w:eastAsia="Times New Roman" w:cs="Times New Roman"/>
          <w:sz w:val="24"/>
          <w:szCs w:val="24"/>
        </w:rPr>
      </w:pPr>
      <w:r w:rsidRPr="00B87340">
        <w:rPr>
          <w:rFonts w:eastAsia="Times New Roman" w:cs="Times New Roman"/>
          <w:sz w:val="24"/>
          <w:szCs w:val="24"/>
        </w:rPr>
        <w:t>Відповідно до п. 2.11 Правил проведення планового технічного обслуговування газового обладнання здійснюється не рідше одного разу на рік зокрема перед початком опалювального сезону, а також після ремонту обладнання.</w:t>
      </w:r>
    </w:p>
    <w:p w14:paraId="616280A4" w14:textId="003B5355" w:rsidR="00442A5B" w:rsidRPr="00B87340" w:rsidRDefault="00BB6F3D" w:rsidP="0044422A">
      <w:pPr>
        <w:widowControl w:val="0"/>
        <w:pBdr>
          <w:top w:val="nil"/>
          <w:left w:val="nil"/>
          <w:bottom w:val="nil"/>
          <w:right w:val="nil"/>
          <w:between w:val="nil"/>
        </w:pBdr>
        <w:spacing w:after="0"/>
        <w:jc w:val="both"/>
        <w:rPr>
          <w:rFonts w:eastAsia="Times New Roman" w:cs="Times New Roman"/>
          <w:b/>
          <w:bCs/>
          <w:sz w:val="24"/>
          <w:szCs w:val="24"/>
        </w:rPr>
      </w:pPr>
      <w:r w:rsidRPr="00B87340">
        <w:rPr>
          <w:rFonts w:eastAsia="Times New Roman" w:cs="Times New Roman"/>
          <w:b/>
          <w:bCs/>
          <w:sz w:val="24"/>
          <w:szCs w:val="24"/>
        </w:rPr>
        <w:t xml:space="preserve">7. </w:t>
      </w:r>
      <w:proofErr w:type="spellStart"/>
      <w:r w:rsidRPr="00B87340">
        <w:rPr>
          <w:rFonts w:eastAsia="Times New Roman" w:cs="Times New Roman"/>
          <w:b/>
          <w:bCs/>
          <w:sz w:val="24"/>
          <w:szCs w:val="24"/>
        </w:rPr>
        <w:t>Обгрунтування</w:t>
      </w:r>
      <w:proofErr w:type="spellEnd"/>
      <w:r w:rsidRPr="00B87340">
        <w:rPr>
          <w:rFonts w:eastAsia="Times New Roman" w:cs="Times New Roman"/>
          <w:b/>
          <w:bCs/>
          <w:sz w:val="24"/>
          <w:szCs w:val="24"/>
        </w:rPr>
        <w:t xml:space="preserve"> розміру </w:t>
      </w:r>
      <w:r w:rsidR="00FD6D14" w:rsidRPr="00B87340">
        <w:rPr>
          <w:rFonts w:eastAsia="Times New Roman" w:cs="Times New Roman"/>
          <w:b/>
          <w:bCs/>
          <w:sz w:val="24"/>
          <w:szCs w:val="24"/>
        </w:rPr>
        <w:t xml:space="preserve">кошторисного </w:t>
      </w:r>
      <w:r w:rsidRPr="00B87340">
        <w:rPr>
          <w:rFonts w:eastAsia="Times New Roman" w:cs="Times New Roman"/>
          <w:b/>
          <w:bCs/>
          <w:sz w:val="24"/>
          <w:szCs w:val="24"/>
        </w:rPr>
        <w:t>призначення:</w:t>
      </w:r>
    </w:p>
    <w:p w14:paraId="162F5D3E" w14:textId="0B2366D3" w:rsidR="00BB6F3D" w:rsidRPr="00B87340" w:rsidRDefault="00BB6F3D" w:rsidP="005F79A9">
      <w:pPr>
        <w:widowControl w:val="0"/>
        <w:pBdr>
          <w:top w:val="nil"/>
          <w:left w:val="nil"/>
          <w:bottom w:val="nil"/>
          <w:right w:val="nil"/>
          <w:between w:val="nil"/>
        </w:pBdr>
        <w:spacing w:after="0"/>
        <w:ind w:firstLine="567"/>
        <w:jc w:val="both"/>
        <w:rPr>
          <w:rFonts w:eastAsia="Times New Roman" w:cs="Times New Roman"/>
          <w:sz w:val="24"/>
          <w:szCs w:val="24"/>
        </w:rPr>
      </w:pPr>
      <w:r w:rsidRPr="00B87340">
        <w:rPr>
          <w:rFonts w:eastAsia="Times New Roman" w:cs="Times New Roman"/>
          <w:sz w:val="24"/>
          <w:szCs w:val="24"/>
        </w:rPr>
        <w:t>Закупівля запланована на 202</w:t>
      </w:r>
      <w:r w:rsidR="00470CAA" w:rsidRPr="00B87340">
        <w:rPr>
          <w:rFonts w:eastAsia="Times New Roman" w:cs="Times New Roman"/>
          <w:sz w:val="24"/>
          <w:szCs w:val="24"/>
        </w:rPr>
        <w:t>6</w:t>
      </w:r>
      <w:r w:rsidRPr="00B87340">
        <w:rPr>
          <w:rFonts w:eastAsia="Times New Roman" w:cs="Times New Roman"/>
          <w:sz w:val="24"/>
          <w:szCs w:val="24"/>
        </w:rPr>
        <w:t xml:space="preserve"> рік.</w:t>
      </w:r>
    </w:p>
    <w:p w14:paraId="2B3D70DB" w14:textId="7891172D" w:rsidR="00FD6D14" w:rsidRPr="00B87340" w:rsidRDefault="00FD6D14" w:rsidP="004D3B5C">
      <w:pPr>
        <w:widowControl w:val="0"/>
        <w:pBdr>
          <w:top w:val="nil"/>
          <w:left w:val="nil"/>
          <w:bottom w:val="nil"/>
          <w:right w:val="nil"/>
          <w:between w:val="nil"/>
        </w:pBdr>
        <w:spacing w:after="0"/>
        <w:ind w:firstLine="567"/>
        <w:jc w:val="both"/>
        <w:rPr>
          <w:rFonts w:eastAsiaTheme="minorHAnsi" w:cs="Times New Roman"/>
          <w:color w:val="000000" w:themeColor="text1"/>
          <w:sz w:val="24"/>
          <w:szCs w:val="24"/>
          <w:lang w:eastAsia="en-US"/>
        </w:rPr>
      </w:pPr>
      <w:r w:rsidRPr="00B87340">
        <w:rPr>
          <w:rFonts w:eastAsia="Times New Roman" w:cs="Times New Roman"/>
          <w:sz w:val="24"/>
          <w:szCs w:val="24"/>
        </w:rPr>
        <w:t>Розмір кошторисного призначення для предмет</w:t>
      </w:r>
      <w:r w:rsidR="003414AF" w:rsidRPr="00B87340">
        <w:rPr>
          <w:rFonts w:eastAsia="Times New Roman" w:cs="Times New Roman"/>
          <w:sz w:val="24"/>
          <w:szCs w:val="24"/>
        </w:rPr>
        <w:t>а</w:t>
      </w:r>
      <w:r w:rsidRPr="00B87340">
        <w:rPr>
          <w:rFonts w:eastAsia="Times New Roman" w:cs="Times New Roman"/>
          <w:sz w:val="24"/>
          <w:szCs w:val="24"/>
        </w:rPr>
        <w:t xml:space="preserve"> закупівлі за </w:t>
      </w:r>
      <w:r w:rsidRPr="00B87340">
        <w:rPr>
          <w:rFonts w:cs="Times New Roman"/>
          <w:color w:val="000000"/>
          <w:sz w:val="24"/>
          <w:szCs w:val="24"/>
        </w:rPr>
        <w:t xml:space="preserve">кодом </w:t>
      </w:r>
      <w:r w:rsidRPr="00B87340">
        <w:rPr>
          <w:rFonts w:eastAsiaTheme="minorHAnsi" w:cs="Times New Roman"/>
          <w:color w:val="000000" w:themeColor="text1"/>
          <w:sz w:val="24"/>
          <w:szCs w:val="24"/>
          <w:lang w:eastAsia="en-US"/>
        </w:rPr>
        <w:t>ДК 021:2015:</w:t>
      </w:r>
      <w:r w:rsidR="009C0CAE" w:rsidRPr="00B87340">
        <w:rPr>
          <w:sz w:val="24"/>
          <w:szCs w:val="24"/>
        </w:rPr>
        <w:t xml:space="preserve"> </w:t>
      </w:r>
      <w:r w:rsidR="009C0CAE" w:rsidRPr="00B87340">
        <w:rPr>
          <w:rFonts w:eastAsiaTheme="minorHAnsi" w:cs="Times New Roman"/>
          <w:color w:val="000000" w:themeColor="text1"/>
          <w:sz w:val="24"/>
          <w:szCs w:val="24"/>
          <w:lang w:eastAsia="en-US"/>
        </w:rPr>
        <w:t xml:space="preserve">50530000-9 Послуги з ремонту і технічного обслуговування техніки </w:t>
      </w:r>
      <w:r w:rsidRPr="00B87340">
        <w:rPr>
          <w:rFonts w:eastAsia="Times New Roman" w:cs="Times New Roman"/>
          <w:sz w:val="24"/>
          <w:szCs w:val="24"/>
        </w:rPr>
        <w:t>(</w:t>
      </w:r>
      <w:r w:rsidR="0044422A" w:rsidRPr="00B87340">
        <w:rPr>
          <w:rFonts w:eastAsia="Times New Roman" w:cs="Times New Roman"/>
          <w:sz w:val="24"/>
          <w:szCs w:val="24"/>
        </w:rPr>
        <w:t>Послуги з технічного обслуговування газових котлів</w:t>
      </w:r>
      <w:r w:rsidRPr="00B87340">
        <w:rPr>
          <w:rFonts w:eastAsia="Times New Roman" w:cs="Times New Roman"/>
          <w:sz w:val="24"/>
          <w:szCs w:val="24"/>
        </w:rPr>
        <w:t>)</w:t>
      </w:r>
      <w:r w:rsidRPr="00B87340">
        <w:rPr>
          <w:rFonts w:eastAsiaTheme="minorHAnsi" w:cs="Times New Roman"/>
          <w:color w:val="000000" w:themeColor="text1"/>
          <w:sz w:val="24"/>
          <w:szCs w:val="24"/>
          <w:lang w:eastAsia="en-US"/>
        </w:rPr>
        <w:t xml:space="preserve"> сформований з урахуванням наявної потреби в закупівлі даних послуг.</w:t>
      </w:r>
    </w:p>
    <w:p w14:paraId="1FFF755E" w14:textId="08DB1932" w:rsidR="00FD6D14" w:rsidRPr="00B87340" w:rsidRDefault="00FD6D14" w:rsidP="00B436AB">
      <w:pPr>
        <w:widowControl w:val="0"/>
        <w:pBdr>
          <w:top w:val="nil"/>
          <w:left w:val="nil"/>
          <w:bottom w:val="nil"/>
          <w:right w:val="nil"/>
          <w:between w:val="nil"/>
        </w:pBdr>
        <w:spacing w:after="0"/>
        <w:jc w:val="both"/>
        <w:rPr>
          <w:rFonts w:eastAsiaTheme="minorHAnsi" w:cs="Times New Roman"/>
          <w:b/>
          <w:bCs/>
          <w:color w:val="000000" w:themeColor="text1"/>
          <w:sz w:val="24"/>
          <w:szCs w:val="24"/>
          <w:lang w:eastAsia="en-US"/>
        </w:rPr>
      </w:pPr>
      <w:r w:rsidRPr="00B87340">
        <w:rPr>
          <w:rFonts w:eastAsiaTheme="minorHAnsi" w:cs="Times New Roman"/>
          <w:b/>
          <w:bCs/>
          <w:color w:val="000000" w:themeColor="text1"/>
          <w:sz w:val="24"/>
          <w:szCs w:val="24"/>
          <w:lang w:eastAsia="en-US"/>
        </w:rPr>
        <w:t xml:space="preserve">8. </w:t>
      </w:r>
      <w:proofErr w:type="spellStart"/>
      <w:r w:rsidRPr="00B87340">
        <w:rPr>
          <w:rFonts w:eastAsiaTheme="minorHAnsi" w:cs="Times New Roman"/>
          <w:b/>
          <w:bCs/>
          <w:color w:val="000000" w:themeColor="text1"/>
          <w:sz w:val="24"/>
          <w:szCs w:val="24"/>
          <w:lang w:eastAsia="en-US"/>
        </w:rPr>
        <w:t>Обгрунтування</w:t>
      </w:r>
      <w:proofErr w:type="spellEnd"/>
      <w:r w:rsidRPr="00B87340">
        <w:rPr>
          <w:rFonts w:eastAsiaTheme="minorHAnsi" w:cs="Times New Roman"/>
          <w:b/>
          <w:bCs/>
          <w:color w:val="000000" w:themeColor="text1"/>
          <w:sz w:val="24"/>
          <w:szCs w:val="24"/>
          <w:lang w:eastAsia="en-US"/>
        </w:rPr>
        <w:t xml:space="preserve"> очікуваної вартості</w:t>
      </w:r>
      <w:r w:rsidR="005F79A9" w:rsidRPr="00B87340">
        <w:rPr>
          <w:rFonts w:eastAsiaTheme="minorHAnsi" w:cs="Times New Roman"/>
          <w:b/>
          <w:bCs/>
          <w:color w:val="000000" w:themeColor="text1"/>
          <w:sz w:val="24"/>
          <w:szCs w:val="24"/>
          <w:lang w:eastAsia="en-US"/>
        </w:rPr>
        <w:t xml:space="preserve"> предмета закупівлі:</w:t>
      </w:r>
    </w:p>
    <w:p w14:paraId="4BAA655B" w14:textId="6377C477" w:rsidR="005F79A9" w:rsidRPr="00B87340" w:rsidRDefault="005F79A9" w:rsidP="00C73C6C">
      <w:pPr>
        <w:widowControl w:val="0"/>
        <w:pBdr>
          <w:top w:val="nil"/>
          <w:left w:val="nil"/>
          <w:bottom w:val="nil"/>
          <w:right w:val="nil"/>
          <w:between w:val="nil"/>
        </w:pBdr>
        <w:spacing w:after="0"/>
        <w:ind w:firstLine="567"/>
        <w:jc w:val="both"/>
        <w:rPr>
          <w:rFonts w:eastAsiaTheme="minorHAnsi" w:cs="Times New Roman"/>
          <w:color w:val="000000" w:themeColor="text1"/>
          <w:sz w:val="24"/>
          <w:szCs w:val="24"/>
          <w:lang w:eastAsia="en-US"/>
        </w:rPr>
      </w:pPr>
      <w:r w:rsidRPr="00B87340">
        <w:rPr>
          <w:rFonts w:eastAsiaTheme="minorHAnsi" w:cs="Times New Roman"/>
          <w:color w:val="000000" w:themeColor="text1"/>
          <w:sz w:val="24"/>
          <w:szCs w:val="24"/>
          <w:lang w:eastAsia="en-US"/>
        </w:rPr>
        <w:t xml:space="preserve">Очікувана вартість </w:t>
      </w:r>
      <w:r w:rsidRPr="00B87340">
        <w:rPr>
          <w:rFonts w:eastAsia="Times New Roman" w:cs="Times New Roman"/>
          <w:sz w:val="24"/>
          <w:szCs w:val="24"/>
        </w:rPr>
        <w:t xml:space="preserve">предмета закупівлі за </w:t>
      </w:r>
      <w:r w:rsidRPr="00B87340">
        <w:rPr>
          <w:rFonts w:cs="Times New Roman"/>
          <w:color w:val="000000"/>
          <w:sz w:val="24"/>
          <w:szCs w:val="24"/>
        </w:rPr>
        <w:t xml:space="preserve">кодом </w:t>
      </w:r>
      <w:r w:rsidRPr="00B87340">
        <w:rPr>
          <w:rFonts w:eastAsiaTheme="minorHAnsi" w:cs="Times New Roman"/>
          <w:color w:val="000000" w:themeColor="text1"/>
          <w:sz w:val="24"/>
          <w:szCs w:val="24"/>
          <w:lang w:eastAsia="en-US"/>
        </w:rPr>
        <w:t>ДК 021:2015:</w:t>
      </w:r>
      <w:r w:rsidR="009C0CAE" w:rsidRPr="00B87340">
        <w:rPr>
          <w:sz w:val="24"/>
          <w:szCs w:val="24"/>
        </w:rPr>
        <w:t xml:space="preserve"> </w:t>
      </w:r>
      <w:r w:rsidR="009C0CAE" w:rsidRPr="00B87340">
        <w:rPr>
          <w:rFonts w:eastAsiaTheme="minorHAnsi" w:cs="Times New Roman"/>
          <w:color w:val="000000" w:themeColor="text1"/>
          <w:sz w:val="24"/>
          <w:szCs w:val="24"/>
          <w:lang w:eastAsia="en-US"/>
        </w:rPr>
        <w:t xml:space="preserve">50530000-9 Послуги з ремонту і технічного обслуговування техніки </w:t>
      </w:r>
      <w:r w:rsidRPr="00B87340">
        <w:rPr>
          <w:rFonts w:eastAsia="Times New Roman" w:cs="Times New Roman"/>
          <w:sz w:val="24"/>
          <w:szCs w:val="24"/>
        </w:rPr>
        <w:t>(</w:t>
      </w:r>
      <w:r w:rsidR="0044422A" w:rsidRPr="00B87340">
        <w:rPr>
          <w:rFonts w:eastAsia="Times New Roman" w:cs="Times New Roman"/>
          <w:sz w:val="24"/>
          <w:szCs w:val="24"/>
        </w:rPr>
        <w:t>Послуги з технічного обслуговування газових котлів</w:t>
      </w:r>
      <w:r w:rsidRPr="00B87340">
        <w:rPr>
          <w:rFonts w:eastAsia="Times New Roman" w:cs="Times New Roman"/>
          <w:sz w:val="24"/>
          <w:szCs w:val="24"/>
        </w:rPr>
        <w:t>)</w:t>
      </w:r>
      <w:r w:rsidRPr="00B87340">
        <w:rPr>
          <w:rFonts w:eastAsiaTheme="minorHAnsi" w:cs="Times New Roman"/>
          <w:color w:val="000000" w:themeColor="text1"/>
          <w:sz w:val="24"/>
          <w:szCs w:val="24"/>
          <w:lang w:eastAsia="en-US"/>
        </w:rPr>
        <w:t xml:space="preserve"> становить</w:t>
      </w:r>
      <w:r w:rsidR="009C0CAE" w:rsidRPr="00B87340">
        <w:rPr>
          <w:rFonts w:eastAsiaTheme="minorHAnsi" w:cs="Times New Roman"/>
          <w:color w:val="000000" w:themeColor="text1"/>
          <w:sz w:val="24"/>
          <w:szCs w:val="24"/>
          <w:lang w:eastAsia="en-US"/>
        </w:rPr>
        <w:t xml:space="preserve"> </w:t>
      </w:r>
      <w:r w:rsidR="0044422A" w:rsidRPr="00B87340">
        <w:rPr>
          <w:rFonts w:eastAsia="Times New Roman" w:cs="Times New Roman"/>
          <w:sz w:val="24"/>
          <w:szCs w:val="24"/>
        </w:rPr>
        <w:t>59120,00</w:t>
      </w:r>
      <w:r w:rsidR="009C0CAE" w:rsidRPr="00B87340">
        <w:rPr>
          <w:rFonts w:eastAsia="Times New Roman" w:cs="Times New Roman"/>
          <w:sz w:val="24"/>
          <w:szCs w:val="24"/>
        </w:rPr>
        <w:t xml:space="preserve"> грн з ПДВ</w:t>
      </w:r>
      <w:r w:rsidRPr="00B87340">
        <w:rPr>
          <w:rFonts w:eastAsiaTheme="minorHAnsi" w:cs="Times New Roman"/>
          <w:color w:val="000000" w:themeColor="text1"/>
          <w:sz w:val="24"/>
          <w:szCs w:val="24"/>
          <w:lang w:eastAsia="en-US"/>
        </w:rPr>
        <w:t>, що відповідає розміру кошторисного призначення.</w:t>
      </w:r>
    </w:p>
    <w:p w14:paraId="138F6710" w14:textId="224657FE" w:rsidR="00EA70DB" w:rsidRPr="004D3B5C" w:rsidRDefault="005F79A9" w:rsidP="00724A42">
      <w:pPr>
        <w:widowControl w:val="0"/>
        <w:pBdr>
          <w:top w:val="nil"/>
          <w:left w:val="nil"/>
          <w:bottom w:val="nil"/>
          <w:right w:val="nil"/>
          <w:between w:val="nil"/>
        </w:pBdr>
        <w:spacing w:after="0"/>
        <w:ind w:firstLine="567"/>
        <w:jc w:val="both"/>
        <w:rPr>
          <w:rFonts w:cs="Times New Roman"/>
          <w:b/>
          <w:bCs/>
          <w:sz w:val="24"/>
          <w:szCs w:val="24"/>
        </w:rPr>
      </w:pPr>
      <w:r w:rsidRPr="00B87340">
        <w:rPr>
          <w:rFonts w:eastAsiaTheme="minorHAnsi" w:cs="Times New Roman"/>
          <w:color w:val="000000" w:themeColor="text1"/>
          <w:sz w:val="24"/>
          <w:szCs w:val="24"/>
          <w:lang w:eastAsia="en-US"/>
        </w:rPr>
        <w:t xml:space="preserve">Визначення очікуваної вартості предмета </w:t>
      </w:r>
      <w:r w:rsidRPr="00B87340">
        <w:rPr>
          <w:rFonts w:eastAsiaTheme="minorHAnsi" w:cs="Times New Roman"/>
          <w:sz w:val="24"/>
          <w:szCs w:val="24"/>
          <w:lang w:eastAsia="en-US"/>
        </w:rPr>
        <w:t xml:space="preserve">закупівлі здійснювалося </w:t>
      </w:r>
      <w:r w:rsidR="002345DB" w:rsidRPr="00B87340">
        <w:rPr>
          <w:sz w:val="24"/>
          <w:szCs w:val="24"/>
          <w:shd w:val="clear" w:color="auto" w:fill="FFFFFF"/>
        </w:rPr>
        <w:t xml:space="preserve">методом порівняння </w:t>
      </w:r>
      <w:r w:rsidR="002345DB" w:rsidRPr="00B87340">
        <w:rPr>
          <w:rFonts w:cs="Times New Roman"/>
          <w:sz w:val="24"/>
          <w:szCs w:val="24"/>
          <w:shd w:val="clear" w:color="auto" w:fill="FFFFFF"/>
        </w:rPr>
        <w:lastRenderedPageBreak/>
        <w:t xml:space="preserve">ринкових цін </w:t>
      </w:r>
      <w:r w:rsidRPr="00B87340">
        <w:rPr>
          <w:rFonts w:eastAsiaTheme="minorHAnsi" w:cs="Times New Roman"/>
          <w:sz w:val="24"/>
          <w:szCs w:val="24"/>
          <w:lang w:eastAsia="en-US"/>
        </w:rPr>
        <w:t>шляхом отримання цінової пропозиції від потенційних контрагентів</w:t>
      </w:r>
      <w:r w:rsidR="002345DB" w:rsidRPr="00B87340">
        <w:rPr>
          <w:rFonts w:eastAsiaTheme="minorHAnsi" w:cs="Times New Roman"/>
          <w:sz w:val="24"/>
          <w:szCs w:val="24"/>
          <w:lang w:eastAsia="en-US"/>
        </w:rPr>
        <w:t xml:space="preserve"> відповідно до </w:t>
      </w:r>
      <w:hyperlink r:id="rId6" w:anchor="n10" w:history="1">
        <w:r w:rsidR="002345DB" w:rsidRPr="00B87340">
          <w:rPr>
            <w:rStyle w:val="a4"/>
            <w:rFonts w:eastAsia="SimSun" w:hAnsi="Times New Roman"/>
            <w:color w:val="auto"/>
            <w:sz w:val="24"/>
            <w:szCs w:val="24"/>
            <w:u w:val="none"/>
            <w:shd w:val="clear" w:color="auto" w:fill="FFFFFF"/>
          </w:rPr>
          <w:t>Примірної методики визначення очікуваної вартості предмета закупівлі</w:t>
        </w:r>
      </w:hyperlink>
      <w:r w:rsidR="002345DB" w:rsidRPr="00B87340">
        <w:rPr>
          <w:rFonts w:cs="Times New Roman"/>
          <w:sz w:val="24"/>
          <w:szCs w:val="24"/>
        </w:rPr>
        <w:t xml:space="preserve">, затвердженої </w:t>
      </w:r>
      <w:r w:rsidR="002345DB" w:rsidRPr="00B87340">
        <w:rPr>
          <w:rStyle w:val="rvts9"/>
          <w:rFonts w:cs="Times New Roman"/>
          <w:sz w:val="24"/>
          <w:szCs w:val="24"/>
          <w:shd w:val="clear" w:color="auto" w:fill="FFFFFF"/>
        </w:rPr>
        <w:t>Наказом Міністерства розвитку економіки, торгівлі та сільського господарства України 18.02.2020 № 275.</w:t>
      </w:r>
      <w:r w:rsidR="00724A42" w:rsidRPr="00B87340">
        <w:rPr>
          <w:rStyle w:val="rvts9"/>
          <w:rFonts w:cs="Times New Roman"/>
          <w:sz w:val="24"/>
          <w:szCs w:val="24"/>
          <w:shd w:val="clear" w:color="auto" w:fill="FFFFFF"/>
        </w:rPr>
        <w:t xml:space="preserve"> </w:t>
      </w:r>
      <w:r w:rsidR="00B87340" w:rsidRPr="00B87340">
        <w:rPr>
          <w:rFonts w:cs="Times New Roman"/>
          <w:sz w:val="24"/>
          <w:szCs w:val="24"/>
        </w:rPr>
        <w:t>Такий підхід дозволяє дотримуватись принципу максимальної економії.</w:t>
      </w:r>
    </w:p>
    <w:p w14:paraId="64D23BE7" w14:textId="77777777" w:rsidR="00EA70DB" w:rsidRPr="004D3B5C" w:rsidRDefault="00EA70DB" w:rsidP="00986F1C">
      <w:pPr>
        <w:shd w:val="clear" w:color="auto" w:fill="FFFFFF"/>
        <w:spacing w:after="0"/>
        <w:jc w:val="both"/>
        <w:rPr>
          <w:rFonts w:cs="Times New Roman"/>
          <w:sz w:val="24"/>
          <w:szCs w:val="24"/>
        </w:rPr>
      </w:pPr>
    </w:p>
    <w:p w14:paraId="60FC88A0" w14:textId="77777777" w:rsidR="004D3B5C" w:rsidRPr="004D3B5C" w:rsidRDefault="004D3B5C">
      <w:pPr>
        <w:shd w:val="clear" w:color="auto" w:fill="FFFFFF"/>
        <w:spacing w:after="0"/>
        <w:jc w:val="both"/>
        <w:rPr>
          <w:rFonts w:cs="Times New Roman"/>
          <w:sz w:val="24"/>
          <w:szCs w:val="24"/>
        </w:rPr>
      </w:pPr>
    </w:p>
    <w:sectPr w:rsidR="004D3B5C" w:rsidRPr="004D3B5C">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912D2"/>
    <w:multiLevelType w:val="multilevel"/>
    <w:tmpl w:val="7EFAE57E"/>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83147F8"/>
    <w:multiLevelType w:val="hybridMultilevel"/>
    <w:tmpl w:val="67E08E7C"/>
    <w:lvl w:ilvl="0" w:tplc="ABD4666A">
      <w:start w:val="2"/>
      <w:numFmt w:val="bullet"/>
      <w:lvlText w:val="-"/>
      <w:lvlJc w:val="left"/>
      <w:pPr>
        <w:ind w:left="720" w:hanging="360"/>
      </w:pPr>
      <w:rPr>
        <w:rFonts w:ascii="Times New Roman" w:eastAsia="Times New Roman" w:hAnsi="Times New Roman" w:cs="Times New Roman" w:hint="default"/>
        <w:color w:val="12121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9081767"/>
    <w:multiLevelType w:val="multilevel"/>
    <w:tmpl w:val="FD8EC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DB"/>
    <w:rsid w:val="00040707"/>
    <w:rsid w:val="000A3D3B"/>
    <w:rsid w:val="000B32DA"/>
    <w:rsid w:val="000D0829"/>
    <w:rsid w:val="000D2736"/>
    <w:rsid w:val="000F747F"/>
    <w:rsid w:val="00125BDE"/>
    <w:rsid w:val="00187D5B"/>
    <w:rsid w:val="00194A83"/>
    <w:rsid w:val="001976F9"/>
    <w:rsid w:val="001B11D3"/>
    <w:rsid w:val="001B4D50"/>
    <w:rsid w:val="001B5C87"/>
    <w:rsid w:val="001F4DBE"/>
    <w:rsid w:val="00200299"/>
    <w:rsid w:val="002345DB"/>
    <w:rsid w:val="0029520B"/>
    <w:rsid w:val="002A313D"/>
    <w:rsid w:val="00315247"/>
    <w:rsid w:val="003414AF"/>
    <w:rsid w:val="00345B3B"/>
    <w:rsid w:val="00356063"/>
    <w:rsid w:val="00361C9E"/>
    <w:rsid w:val="00371836"/>
    <w:rsid w:val="003C45FE"/>
    <w:rsid w:val="003C4637"/>
    <w:rsid w:val="003C70B9"/>
    <w:rsid w:val="003E740F"/>
    <w:rsid w:val="003F60DA"/>
    <w:rsid w:val="0044126D"/>
    <w:rsid w:val="00442A5B"/>
    <w:rsid w:val="0044422A"/>
    <w:rsid w:val="00446B80"/>
    <w:rsid w:val="00470CAA"/>
    <w:rsid w:val="004A799E"/>
    <w:rsid w:val="004D3B5C"/>
    <w:rsid w:val="004D7267"/>
    <w:rsid w:val="004E465C"/>
    <w:rsid w:val="004E6FF1"/>
    <w:rsid w:val="004F196C"/>
    <w:rsid w:val="00516874"/>
    <w:rsid w:val="00530000"/>
    <w:rsid w:val="00536650"/>
    <w:rsid w:val="005B042F"/>
    <w:rsid w:val="005C42AF"/>
    <w:rsid w:val="005F2968"/>
    <w:rsid w:val="005F79A9"/>
    <w:rsid w:val="00644E43"/>
    <w:rsid w:val="00651001"/>
    <w:rsid w:val="006726D2"/>
    <w:rsid w:val="006C7DC3"/>
    <w:rsid w:val="00700238"/>
    <w:rsid w:val="00724A42"/>
    <w:rsid w:val="00740BFA"/>
    <w:rsid w:val="007638AD"/>
    <w:rsid w:val="00774CCD"/>
    <w:rsid w:val="007847E4"/>
    <w:rsid w:val="00787918"/>
    <w:rsid w:val="007926D8"/>
    <w:rsid w:val="00794671"/>
    <w:rsid w:val="00796122"/>
    <w:rsid w:val="007A66B0"/>
    <w:rsid w:val="007B0B8C"/>
    <w:rsid w:val="007B0C75"/>
    <w:rsid w:val="007D00C0"/>
    <w:rsid w:val="00812175"/>
    <w:rsid w:val="00860F32"/>
    <w:rsid w:val="008A5346"/>
    <w:rsid w:val="008E2F66"/>
    <w:rsid w:val="008E55D3"/>
    <w:rsid w:val="008E7726"/>
    <w:rsid w:val="00914D2F"/>
    <w:rsid w:val="00954892"/>
    <w:rsid w:val="00986F1C"/>
    <w:rsid w:val="009C0CAE"/>
    <w:rsid w:val="009D3C7D"/>
    <w:rsid w:val="009F0FDE"/>
    <w:rsid w:val="00A01E42"/>
    <w:rsid w:val="00A1536E"/>
    <w:rsid w:val="00A277E1"/>
    <w:rsid w:val="00AA1770"/>
    <w:rsid w:val="00AA2034"/>
    <w:rsid w:val="00AA7B32"/>
    <w:rsid w:val="00AB2261"/>
    <w:rsid w:val="00AB77F6"/>
    <w:rsid w:val="00AD1F46"/>
    <w:rsid w:val="00AD22F0"/>
    <w:rsid w:val="00AD4AE1"/>
    <w:rsid w:val="00AD684E"/>
    <w:rsid w:val="00B010EA"/>
    <w:rsid w:val="00B436AB"/>
    <w:rsid w:val="00B6616B"/>
    <w:rsid w:val="00B70F13"/>
    <w:rsid w:val="00B87340"/>
    <w:rsid w:val="00B97B6A"/>
    <w:rsid w:val="00BA0E98"/>
    <w:rsid w:val="00BA52BB"/>
    <w:rsid w:val="00BB6F3D"/>
    <w:rsid w:val="00BF2D16"/>
    <w:rsid w:val="00C73C6C"/>
    <w:rsid w:val="00C9156C"/>
    <w:rsid w:val="00C92FCE"/>
    <w:rsid w:val="00D03181"/>
    <w:rsid w:val="00D77D6D"/>
    <w:rsid w:val="00D817B5"/>
    <w:rsid w:val="00D968BF"/>
    <w:rsid w:val="00DE5CA0"/>
    <w:rsid w:val="00E20AFE"/>
    <w:rsid w:val="00E3467C"/>
    <w:rsid w:val="00E70FFB"/>
    <w:rsid w:val="00EA70DB"/>
    <w:rsid w:val="00EA734F"/>
    <w:rsid w:val="00EE30DE"/>
    <w:rsid w:val="00F3206E"/>
    <w:rsid w:val="00F9045A"/>
    <w:rsid w:val="00FD0B26"/>
    <w:rsid w:val="00FD6D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86E5"/>
  <w15:docId w15:val="{374638C8-B9CE-48DF-A5A6-69A94E9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C9"/>
    <w:rPr>
      <w:rFonts w:eastAsia="SimSun" w:cs="SimSu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0F4DC9"/>
    <w:rPr>
      <w:rFonts w:eastAsia="Times New Roman" w:hAnsi="Calibri" w:cs="Times New Roman"/>
      <w:color w:val="0000FF"/>
      <w:u w:val="single"/>
    </w:rPr>
  </w:style>
  <w:style w:type="paragraph" w:styleId="a5">
    <w:name w:val="No Spacing"/>
    <w:uiPriority w:val="1"/>
    <w:qFormat/>
    <w:rsid w:val="000F4DC9"/>
    <w:pPr>
      <w:suppressAutoHyphens/>
      <w:spacing w:after="0"/>
    </w:pPr>
    <w:rPr>
      <w:rFonts w:ascii="Calibri" w:eastAsia="SimSun" w:hAnsi="Calibri" w:cs="SimSun"/>
      <w:lang w:eastAsia="ar-SA"/>
    </w:rPr>
  </w:style>
  <w:style w:type="paragraph" w:customStyle="1" w:styleId="rvps2">
    <w:name w:val="rvps2"/>
    <w:basedOn w:val="a"/>
    <w:unhideWhenUsed/>
    <w:qFormat/>
    <w:rsid w:val="000F4DC9"/>
    <w:pPr>
      <w:spacing w:before="100" w:beforeAutospacing="1" w:after="100" w:afterAutospacing="1"/>
    </w:pPr>
    <w:rPr>
      <w:sz w:val="24"/>
      <w:szCs w:val="24"/>
    </w:rPr>
  </w:style>
  <w:style w:type="paragraph" w:customStyle="1" w:styleId="10">
    <w:name w:val="Абзац списка1"/>
    <w:basedOn w:val="a"/>
    <w:uiPriority w:val="34"/>
    <w:qFormat/>
    <w:rsid w:val="000F4DC9"/>
    <w:pPr>
      <w:spacing w:line="276" w:lineRule="auto"/>
      <w:ind w:left="720"/>
      <w:contextualSpacing/>
    </w:pPr>
    <w:rPr>
      <w:rFonts w:ascii="Calibri" w:hAnsi="Calibri" w:cs="Times New Roman"/>
    </w:rPr>
  </w:style>
  <w:style w:type="table" w:customStyle="1" w:styleId="11">
    <w:name w:val="Сетка таблицы1"/>
    <w:basedOn w:val="a1"/>
    <w:next w:val="a6"/>
    <w:uiPriority w:val="59"/>
    <w:qFormat/>
    <w:locked/>
    <w:rsid w:val="000F4DC9"/>
    <w:pPr>
      <w:spacing w:after="0"/>
    </w:pPr>
    <w:rPr>
      <w:rFonts w:ascii="Calibri" w:eastAsia="SimSu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F4D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link w:val="ac"/>
    <w:uiPriority w:val="34"/>
    <w:qFormat/>
    <w:rsid w:val="006C7DC3"/>
    <w:pPr>
      <w:spacing w:after="0"/>
      <w:ind w:left="720"/>
      <w:contextualSpacing/>
    </w:pPr>
    <w:rPr>
      <w:rFonts w:ascii="Calibri" w:eastAsia="Calibri" w:hAnsi="Calibri" w:cs="Calibri"/>
      <w:sz w:val="20"/>
      <w:szCs w:val="20"/>
      <w:lang w:eastAsia="en-US"/>
    </w:rPr>
  </w:style>
  <w:style w:type="character" w:customStyle="1" w:styleId="ac">
    <w:name w:val="Абзац списка Знак"/>
    <w:link w:val="ab"/>
    <w:uiPriority w:val="34"/>
    <w:locked/>
    <w:rsid w:val="006C7DC3"/>
    <w:rPr>
      <w:rFonts w:ascii="Calibri" w:eastAsia="Calibri" w:hAnsi="Calibri" w:cs="Calibri"/>
      <w:sz w:val="20"/>
      <w:szCs w:val="20"/>
      <w:lang w:eastAsia="en-US"/>
    </w:rPr>
  </w:style>
  <w:style w:type="character" w:customStyle="1" w:styleId="20">
    <w:name w:val="Основной текст (2)"/>
    <w:rsid w:val="006C7DC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qaperiodofpaymentdays">
    <w:name w:val="qa_period_of_payment_days"/>
    <w:basedOn w:val="a0"/>
    <w:rsid w:val="000D0829"/>
  </w:style>
  <w:style w:type="character" w:customStyle="1" w:styleId="qaperiodofpaymenttype">
    <w:name w:val="qa_period_of_payment_type"/>
    <w:basedOn w:val="a0"/>
    <w:rsid w:val="000D0829"/>
  </w:style>
  <w:style w:type="character" w:customStyle="1" w:styleId="rvts44">
    <w:name w:val="rvts44"/>
    <w:basedOn w:val="a0"/>
    <w:rsid w:val="00536650"/>
  </w:style>
  <w:style w:type="character" w:customStyle="1" w:styleId="rvts9">
    <w:name w:val="rvts9"/>
    <w:basedOn w:val="a0"/>
    <w:rsid w:val="0023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49700">
      <w:bodyDiv w:val="1"/>
      <w:marLeft w:val="0"/>
      <w:marRight w:val="0"/>
      <w:marTop w:val="0"/>
      <w:marBottom w:val="0"/>
      <w:divBdr>
        <w:top w:val="none" w:sz="0" w:space="0" w:color="auto"/>
        <w:left w:val="none" w:sz="0" w:space="0" w:color="auto"/>
        <w:bottom w:val="none" w:sz="0" w:space="0" w:color="auto"/>
        <w:right w:val="none" w:sz="0" w:space="0" w:color="auto"/>
      </w:divBdr>
    </w:div>
    <w:div w:id="1073818603">
      <w:bodyDiv w:val="1"/>
      <w:marLeft w:val="0"/>
      <w:marRight w:val="0"/>
      <w:marTop w:val="0"/>
      <w:marBottom w:val="0"/>
      <w:divBdr>
        <w:top w:val="none" w:sz="0" w:space="0" w:color="auto"/>
        <w:left w:val="none" w:sz="0" w:space="0" w:color="auto"/>
        <w:bottom w:val="none" w:sz="0" w:space="0" w:color="auto"/>
        <w:right w:val="none" w:sz="0" w:space="0" w:color="auto"/>
      </w:divBdr>
    </w:div>
    <w:div w:id="1380665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rada/show/v0275915-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MQLo2D+6SW5EMTnQwIcPBtuj3w==">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2494</Words>
  <Characters>1423</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userua11</dc:creator>
  <cp:lastModifiedBy>Користувач</cp:lastModifiedBy>
  <cp:revision>67</cp:revision>
  <cp:lastPrinted>2023-06-06T12:45:00Z</cp:lastPrinted>
  <dcterms:created xsi:type="dcterms:W3CDTF">2023-06-06T06:10:00Z</dcterms:created>
  <dcterms:modified xsi:type="dcterms:W3CDTF">2026-05-28T14:13:00Z</dcterms:modified>
</cp:coreProperties>
</file>