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751FC" w14:textId="0F635059" w:rsidR="00B436AB" w:rsidRPr="007D00C0" w:rsidRDefault="007D00C0" w:rsidP="00B436AB">
      <w:pPr>
        <w:shd w:val="clear" w:color="auto" w:fill="FFFFFF"/>
        <w:spacing w:after="0"/>
        <w:ind w:left="450" w:right="450"/>
        <w:jc w:val="center"/>
        <w:rPr>
          <w:rFonts w:eastAsiaTheme="minorHAnsi" w:cs="Times New Roman"/>
          <w:b/>
          <w:bCs/>
          <w:color w:val="000000" w:themeColor="text1"/>
          <w:sz w:val="24"/>
          <w:szCs w:val="24"/>
          <w:lang w:eastAsia="en-US"/>
        </w:rPr>
      </w:pPr>
      <w:proofErr w:type="spellStart"/>
      <w:r w:rsidRPr="007D00C0">
        <w:rPr>
          <w:rFonts w:cs="Times New Roman"/>
          <w:b/>
          <w:bCs/>
          <w:color w:val="000000"/>
          <w:sz w:val="24"/>
          <w:szCs w:val="24"/>
        </w:rPr>
        <w:t>Обгрунтування</w:t>
      </w:r>
      <w:proofErr w:type="spellEnd"/>
      <w:r w:rsidRPr="007D00C0">
        <w:rPr>
          <w:rFonts w:cs="Times New Roman"/>
          <w:b/>
          <w:bCs/>
          <w:color w:val="000000"/>
          <w:sz w:val="24"/>
          <w:szCs w:val="24"/>
        </w:rPr>
        <w:t xml:space="preserve"> технічних та якісних характеристик предмета закупівлі, </w:t>
      </w:r>
      <w:r w:rsidR="00200299">
        <w:rPr>
          <w:rFonts w:cs="Times New Roman"/>
          <w:b/>
          <w:bCs/>
          <w:color w:val="000000"/>
          <w:sz w:val="24"/>
          <w:szCs w:val="24"/>
        </w:rPr>
        <w:t xml:space="preserve">його </w:t>
      </w:r>
      <w:r w:rsidRPr="007D00C0">
        <w:rPr>
          <w:rFonts w:cs="Times New Roman"/>
          <w:b/>
          <w:bCs/>
          <w:color w:val="000000"/>
          <w:sz w:val="24"/>
          <w:szCs w:val="24"/>
        </w:rPr>
        <w:t xml:space="preserve">очікуваної вартості </w:t>
      </w:r>
      <w:r w:rsidR="00200299">
        <w:rPr>
          <w:rFonts w:cs="Times New Roman"/>
          <w:b/>
          <w:bCs/>
          <w:color w:val="000000"/>
          <w:sz w:val="24"/>
          <w:szCs w:val="24"/>
        </w:rPr>
        <w:t xml:space="preserve">та/або </w:t>
      </w:r>
      <w:r w:rsidR="00200299" w:rsidRPr="006570C6">
        <w:rPr>
          <w:rFonts w:cs="Times New Roman"/>
          <w:b/>
          <w:bCs/>
          <w:color w:val="000000"/>
          <w:sz w:val="24"/>
          <w:szCs w:val="24"/>
        </w:rPr>
        <w:t xml:space="preserve">розміру бюджетного призначення для </w:t>
      </w:r>
      <w:r w:rsidRPr="006570C6">
        <w:rPr>
          <w:rFonts w:cs="Times New Roman"/>
          <w:b/>
          <w:bCs/>
          <w:color w:val="000000"/>
          <w:sz w:val="24"/>
          <w:szCs w:val="24"/>
        </w:rPr>
        <w:t xml:space="preserve">предмета закупівлі за кодом </w:t>
      </w:r>
      <w:r w:rsidRPr="006570C6">
        <w:rPr>
          <w:rFonts w:eastAsiaTheme="minorHAnsi" w:cs="Times New Roman"/>
          <w:b/>
          <w:bCs/>
          <w:color w:val="000000" w:themeColor="text1"/>
          <w:sz w:val="24"/>
          <w:szCs w:val="24"/>
          <w:lang w:eastAsia="en-US"/>
        </w:rPr>
        <w:t>ДК 021:2015:</w:t>
      </w:r>
      <w:r w:rsidR="006570C6" w:rsidRPr="006570C6">
        <w:rPr>
          <w:b/>
          <w:bCs/>
          <w:sz w:val="24"/>
          <w:szCs w:val="24"/>
        </w:rPr>
        <w:t xml:space="preserve"> 75250000-3 Послуги пожежних і рятувальних служб</w:t>
      </w:r>
      <w:r w:rsidRPr="006570C6">
        <w:rPr>
          <w:rFonts w:eastAsia="Times New Roman" w:cs="Times New Roman"/>
          <w:b/>
          <w:bCs/>
          <w:sz w:val="24"/>
          <w:szCs w:val="24"/>
        </w:rPr>
        <w:t xml:space="preserve"> (Послуги </w:t>
      </w:r>
      <w:r w:rsidR="006570C6" w:rsidRPr="006570C6">
        <w:rPr>
          <w:b/>
          <w:bCs/>
          <w:sz w:val="24"/>
          <w:szCs w:val="24"/>
        </w:rPr>
        <w:t>з технічного обслуговування обладнання систем пожежної сигналізації</w:t>
      </w:r>
      <w:r w:rsidR="00535395">
        <w:rPr>
          <w:b/>
          <w:bCs/>
          <w:sz w:val="24"/>
          <w:szCs w:val="24"/>
        </w:rPr>
        <w:t xml:space="preserve"> </w:t>
      </w:r>
      <w:r w:rsidR="006570C6" w:rsidRPr="006570C6">
        <w:rPr>
          <w:b/>
          <w:bCs/>
          <w:sz w:val="24"/>
          <w:szCs w:val="24"/>
        </w:rPr>
        <w:t>та контролю за н</w:t>
      </w:r>
      <w:r w:rsidR="00535395">
        <w:rPr>
          <w:b/>
          <w:bCs/>
          <w:sz w:val="24"/>
          <w:szCs w:val="24"/>
        </w:rPr>
        <w:t>ими</w:t>
      </w:r>
      <w:r w:rsidR="006570C6" w:rsidRPr="006570C6">
        <w:rPr>
          <w:b/>
          <w:bCs/>
          <w:sz w:val="24"/>
          <w:szCs w:val="24"/>
        </w:rPr>
        <w:t xml:space="preserve"> з пульта цілодобового пожежного</w:t>
      </w:r>
      <w:r w:rsidR="006570C6">
        <w:rPr>
          <w:b/>
          <w:bCs/>
          <w:sz w:val="24"/>
          <w:szCs w:val="24"/>
        </w:rPr>
        <w:t xml:space="preserve"> </w:t>
      </w:r>
      <w:r w:rsidR="006570C6" w:rsidRPr="006570C6">
        <w:rPr>
          <w:b/>
          <w:bCs/>
          <w:sz w:val="24"/>
          <w:szCs w:val="24"/>
        </w:rPr>
        <w:t>спостереження</w:t>
      </w:r>
      <w:r w:rsidRPr="006570C6">
        <w:rPr>
          <w:rFonts w:eastAsiaTheme="minorHAnsi" w:cs="Times New Roman"/>
          <w:b/>
          <w:bCs/>
          <w:color w:val="000000" w:themeColor="text1"/>
          <w:sz w:val="24"/>
          <w:szCs w:val="24"/>
          <w:lang w:eastAsia="en-US"/>
        </w:rPr>
        <w:t>)</w:t>
      </w:r>
    </w:p>
    <w:p w14:paraId="78C2FBF3" w14:textId="77777777" w:rsidR="008519D5" w:rsidRPr="00B436AB" w:rsidRDefault="008519D5" w:rsidP="00B436AB">
      <w:pPr>
        <w:shd w:val="clear" w:color="auto" w:fill="FFFFFF"/>
        <w:spacing w:after="0"/>
        <w:ind w:left="450" w:right="450"/>
        <w:jc w:val="center"/>
        <w:rPr>
          <w:rFonts w:cs="Times New Roman"/>
          <w:color w:val="000000"/>
          <w:sz w:val="28"/>
          <w:szCs w:val="28"/>
        </w:rPr>
      </w:pPr>
    </w:p>
    <w:p w14:paraId="4BB4E83C" w14:textId="4400E107" w:rsidR="00EA70DB" w:rsidRPr="00AD4AE1" w:rsidRDefault="0029520B" w:rsidP="00B436AB">
      <w:pPr>
        <w:pBdr>
          <w:top w:val="nil"/>
          <w:left w:val="nil"/>
          <w:bottom w:val="nil"/>
          <w:right w:val="nil"/>
          <w:between w:val="nil"/>
        </w:pBdr>
        <w:shd w:val="clear" w:color="auto" w:fill="FFFFFF"/>
        <w:spacing w:after="0"/>
        <w:jc w:val="both"/>
        <w:rPr>
          <w:rFonts w:eastAsia="Times New Roman" w:cs="Times New Roman"/>
          <w:b/>
          <w:bCs/>
          <w:color w:val="000000"/>
          <w:sz w:val="24"/>
          <w:szCs w:val="24"/>
        </w:rPr>
      </w:pPr>
      <w:bookmarkStart w:id="0" w:name="_heading=h.17dp8vu" w:colFirst="0" w:colLast="0"/>
      <w:bookmarkEnd w:id="0"/>
      <w:r w:rsidRPr="00AD4AE1">
        <w:rPr>
          <w:rFonts w:eastAsia="Times New Roman" w:cs="Times New Roman"/>
          <w:b/>
          <w:bCs/>
          <w:color w:val="000000"/>
          <w:sz w:val="24"/>
          <w:szCs w:val="24"/>
        </w:rPr>
        <w:t>1.</w:t>
      </w:r>
      <w:r w:rsidR="00B436AB" w:rsidRPr="00AD4AE1">
        <w:rPr>
          <w:rFonts w:eastAsia="Times New Roman" w:cs="Times New Roman"/>
          <w:b/>
          <w:bCs/>
          <w:color w:val="000000"/>
          <w:sz w:val="24"/>
          <w:szCs w:val="24"/>
        </w:rPr>
        <w:t xml:space="preserve"> </w:t>
      </w:r>
      <w:r w:rsidRPr="00AD4AE1">
        <w:rPr>
          <w:rFonts w:eastAsia="Times New Roman" w:cs="Times New Roman"/>
          <w:b/>
          <w:bCs/>
          <w:color w:val="000000"/>
          <w:sz w:val="24"/>
          <w:szCs w:val="24"/>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p>
    <w:p w14:paraId="763E312B" w14:textId="7D8B3E90" w:rsidR="00EA70DB" w:rsidRPr="00AD4AE1" w:rsidRDefault="00200299" w:rsidP="00B436AB">
      <w:pPr>
        <w:pBdr>
          <w:top w:val="nil"/>
          <w:left w:val="nil"/>
          <w:bottom w:val="nil"/>
          <w:right w:val="nil"/>
          <w:between w:val="nil"/>
        </w:pBdr>
        <w:shd w:val="clear" w:color="auto" w:fill="FFFFFF"/>
        <w:spacing w:after="0"/>
        <w:jc w:val="both"/>
        <w:rPr>
          <w:rFonts w:eastAsia="Times New Roman" w:cs="Times New Roman"/>
          <w:color w:val="000000"/>
          <w:sz w:val="24"/>
          <w:szCs w:val="24"/>
        </w:rPr>
      </w:pPr>
      <w:r>
        <w:rPr>
          <w:rFonts w:eastAsia="Times New Roman" w:cs="Times New Roman"/>
          <w:color w:val="000000"/>
          <w:sz w:val="24"/>
          <w:szCs w:val="24"/>
        </w:rPr>
        <w:t xml:space="preserve">Найменування замовника: </w:t>
      </w:r>
      <w:r w:rsidR="001976F9" w:rsidRPr="00AD4AE1">
        <w:rPr>
          <w:rFonts w:eastAsia="Times New Roman" w:cs="Times New Roman"/>
          <w:color w:val="000000"/>
          <w:sz w:val="24"/>
          <w:szCs w:val="24"/>
        </w:rPr>
        <w:t>Волинський обласний центр зайнятості</w:t>
      </w:r>
    </w:p>
    <w:p w14:paraId="4AF123A0" w14:textId="7D9D7497" w:rsidR="00EA70DB" w:rsidRPr="00AD4AE1" w:rsidRDefault="00200299" w:rsidP="00B436AB">
      <w:pPr>
        <w:pBdr>
          <w:top w:val="nil"/>
          <w:left w:val="nil"/>
          <w:bottom w:val="nil"/>
          <w:right w:val="nil"/>
          <w:between w:val="nil"/>
        </w:pBdr>
        <w:shd w:val="clear" w:color="auto" w:fill="FFFFFF"/>
        <w:tabs>
          <w:tab w:val="left" w:pos="720"/>
        </w:tabs>
        <w:spacing w:after="0"/>
        <w:jc w:val="both"/>
        <w:rPr>
          <w:rFonts w:eastAsia="Times New Roman" w:cs="Times New Roman"/>
          <w:color w:val="000000"/>
          <w:sz w:val="24"/>
          <w:szCs w:val="24"/>
        </w:rPr>
      </w:pPr>
      <w:r>
        <w:rPr>
          <w:rFonts w:eastAsia="Times New Roman" w:cs="Times New Roman"/>
          <w:color w:val="000000"/>
          <w:sz w:val="24"/>
          <w:szCs w:val="24"/>
        </w:rPr>
        <w:t xml:space="preserve">Місцезнаходження замовника: </w:t>
      </w:r>
      <w:r w:rsidR="001976F9" w:rsidRPr="00AD4AE1">
        <w:rPr>
          <w:rFonts w:eastAsia="Times New Roman" w:cs="Times New Roman"/>
          <w:color w:val="000000"/>
          <w:sz w:val="24"/>
          <w:szCs w:val="24"/>
        </w:rPr>
        <w:t>43025, Україна, Волинська обл</w:t>
      </w:r>
      <w:r w:rsidR="00040707" w:rsidRPr="00AD4AE1">
        <w:rPr>
          <w:rFonts w:eastAsia="Times New Roman" w:cs="Times New Roman"/>
          <w:color w:val="000000"/>
          <w:sz w:val="24"/>
          <w:szCs w:val="24"/>
        </w:rPr>
        <w:t>асть</w:t>
      </w:r>
      <w:r w:rsidR="001976F9" w:rsidRPr="00AD4AE1">
        <w:rPr>
          <w:rFonts w:eastAsia="Times New Roman" w:cs="Times New Roman"/>
          <w:color w:val="000000"/>
          <w:sz w:val="24"/>
          <w:szCs w:val="24"/>
        </w:rPr>
        <w:t>, м. Луцьк, вул. Богдана Хмельницького, 3</w:t>
      </w:r>
      <w:r w:rsidR="00774CCD">
        <w:rPr>
          <w:rFonts w:eastAsia="Times New Roman" w:cs="Times New Roman"/>
          <w:color w:val="000000"/>
          <w:sz w:val="24"/>
          <w:szCs w:val="24"/>
        </w:rPr>
        <w:t>А</w:t>
      </w:r>
    </w:p>
    <w:p w14:paraId="1FF08546" w14:textId="3228ABAF" w:rsidR="00EA70DB" w:rsidRPr="00AD4AE1" w:rsidRDefault="00AD1F46" w:rsidP="00B436AB">
      <w:pPr>
        <w:pBdr>
          <w:top w:val="nil"/>
          <w:left w:val="nil"/>
          <w:bottom w:val="nil"/>
          <w:right w:val="nil"/>
          <w:between w:val="nil"/>
        </w:pBdr>
        <w:shd w:val="clear" w:color="auto" w:fill="FFFFFF"/>
        <w:tabs>
          <w:tab w:val="left" w:pos="720"/>
        </w:tabs>
        <w:spacing w:after="0"/>
        <w:jc w:val="both"/>
        <w:rPr>
          <w:rFonts w:eastAsia="Times New Roman" w:cs="Times New Roman"/>
          <w:color w:val="000000"/>
          <w:sz w:val="24"/>
          <w:szCs w:val="24"/>
        </w:rPr>
      </w:pPr>
      <w:r w:rsidRPr="00AD4AE1">
        <w:rPr>
          <w:rFonts w:eastAsia="Times New Roman" w:cs="Times New Roman"/>
          <w:color w:val="000000"/>
          <w:sz w:val="24"/>
          <w:szCs w:val="24"/>
        </w:rPr>
        <w:t>Код за</w:t>
      </w:r>
      <w:r w:rsidR="00200299">
        <w:rPr>
          <w:rFonts w:eastAsia="Times New Roman" w:cs="Times New Roman"/>
          <w:color w:val="000000"/>
          <w:sz w:val="24"/>
          <w:szCs w:val="24"/>
        </w:rPr>
        <w:t>мовника за</w:t>
      </w:r>
      <w:r w:rsidRPr="00AD4AE1">
        <w:rPr>
          <w:rFonts w:eastAsia="Times New Roman" w:cs="Times New Roman"/>
          <w:color w:val="000000"/>
          <w:sz w:val="24"/>
          <w:szCs w:val="24"/>
        </w:rPr>
        <w:t xml:space="preserve"> ЄДРПОУ</w:t>
      </w:r>
      <w:r w:rsidR="0029520B" w:rsidRPr="00AD4AE1">
        <w:rPr>
          <w:rFonts w:eastAsia="Times New Roman" w:cs="Times New Roman"/>
          <w:color w:val="000000"/>
          <w:sz w:val="24"/>
          <w:szCs w:val="24"/>
        </w:rPr>
        <w:t>:</w:t>
      </w:r>
      <w:r w:rsidR="001976F9" w:rsidRPr="00AD4AE1">
        <w:rPr>
          <w:rFonts w:eastAsia="Times New Roman" w:cs="Times New Roman"/>
          <w:color w:val="000000"/>
          <w:sz w:val="24"/>
          <w:szCs w:val="24"/>
        </w:rPr>
        <w:t xml:space="preserve"> 05427482</w:t>
      </w:r>
    </w:p>
    <w:p w14:paraId="6935813B" w14:textId="65C2B354" w:rsidR="00EA70DB" w:rsidRPr="00AD4AE1" w:rsidRDefault="00AD1F46" w:rsidP="00B436AB">
      <w:pPr>
        <w:pBdr>
          <w:top w:val="nil"/>
          <w:left w:val="nil"/>
          <w:bottom w:val="nil"/>
          <w:right w:val="nil"/>
          <w:between w:val="nil"/>
        </w:pBdr>
        <w:shd w:val="clear" w:color="auto" w:fill="FFFFFF"/>
        <w:tabs>
          <w:tab w:val="left" w:pos="720"/>
        </w:tabs>
        <w:spacing w:after="0"/>
        <w:jc w:val="both"/>
        <w:rPr>
          <w:rFonts w:eastAsia="Times New Roman" w:cs="Times New Roman"/>
          <w:color w:val="000000"/>
          <w:sz w:val="24"/>
          <w:szCs w:val="24"/>
        </w:rPr>
      </w:pPr>
      <w:r w:rsidRPr="00AD4AE1">
        <w:rPr>
          <w:rFonts w:eastAsia="Times New Roman" w:cs="Times New Roman"/>
          <w:color w:val="000000"/>
          <w:sz w:val="24"/>
          <w:szCs w:val="24"/>
        </w:rPr>
        <w:t>К</w:t>
      </w:r>
      <w:r w:rsidR="0029520B" w:rsidRPr="00AD4AE1">
        <w:rPr>
          <w:rFonts w:eastAsia="Times New Roman" w:cs="Times New Roman"/>
          <w:color w:val="000000"/>
          <w:sz w:val="24"/>
          <w:szCs w:val="24"/>
        </w:rPr>
        <w:t xml:space="preserve">атегорія замовника: </w:t>
      </w:r>
      <w:r w:rsidR="001976F9" w:rsidRPr="00AD4AE1">
        <w:rPr>
          <w:rFonts w:eastAsia="Times New Roman" w:cs="Times New Roman"/>
          <w:color w:val="000000"/>
          <w:sz w:val="24"/>
          <w:szCs w:val="24"/>
        </w:rPr>
        <w:t>органи соціального страхування, зазначені у пункті 2 частини першої статті 2 Закону України «Про публічні закупівлі»</w:t>
      </w:r>
    </w:p>
    <w:p w14:paraId="6B87A985" w14:textId="77777777" w:rsidR="00AD1F46" w:rsidRDefault="00AD1F46" w:rsidP="00B436AB">
      <w:pPr>
        <w:pBdr>
          <w:top w:val="nil"/>
          <w:left w:val="nil"/>
          <w:bottom w:val="nil"/>
          <w:right w:val="nil"/>
          <w:between w:val="nil"/>
        </w:pBdr>
        <w:shd w:val="clear" w:color="auto" w:fill="FFFFFF"/>
        <w:tabs>
          <w:tab w:val="left" w:pos="720"/>
        </w:tabs>
        <w:spacing w:after="0"/>
        <w:jc w:val="both"/>
        <w:rPr>
          <w:rFonts w:eastAsia="Times New Roman" w:cs="Times New Roman"/>
          <w:b/>
          <w:bCs/>
          <w:color w:val="000000"/>
          <w:sz w:val="24"/>
          <w:szCs w:val="24"/>
        </w:rPr>
      </w:pPr>
    </w:p>
    <w:p w14:paraId="5295BA58" w14:textId="77777777" w:rsidR="00AD4AE1" w:rsidRDefault="0029520B" w:rsidP="00B436AB">
      <w:pPr>
        <w:shd w:val="clear" w:color="auto" w:fill="FFFFFF"/>
        <w:spacing w:after="0"/>
        <w:jc w:val="both"/>
        <w:rPr>
          <w:rFonts w:eastAsia="Times New Roman" w:cs="Times New Roman"/>
          <w:b/>
          <w:bCs/>
          <w:color w:val="000000"/>
          <w:sz w:val="24"/>
          <w:szCs w:val="24"/>
        </w:rPr>
      </w:pPr>
      <w:r w:rsidRPr="00AD4AE1">
        <w:rPr>
          <w:rFonts w:cs="Times New Roman"/>
          <w:b/>
          <w:bCs/>
          <w:color w:val="000000"/>
          <w:sz w:val="24"/>
          <w:szCs w:val="24"/>
        </w:rPr>
        <w:t>2.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w:t>
      </w:r>
      <w:bookmarkStart w:id="1" w:name="bookmark=id.3rdcrjn" w:colFirst="0" w:colLast="0"/>
      <w:bookmarkEnd w:id="1"/>
    </w:p>
    <w:p w14:paraId="44AB941E" w14:textId="128C95C5" w:rsidR="00EA70DB" w:rsidRPr="00FA0DBA" w:rsidRDefault="00FA0DBA" w:rsidP="00B436AB">
      <w:pPr>
        <w:shd w:val="clear" w:color="auto" w:fill="FFFFFF"/>
        <w:spacing w:after="0"/>
        <w:jc w:val="both"/>
        <w:rPr>
          <w:rFonts w:cs="Times New Roman"/>
          <w:color w:val="000000"/>
          <w:sz w:val="24"/>
          <w:szCs w:val="24"/>
        </w:rPr>
      </w:pPr>
      <w:r w:rsidRPr="00FA0DBA">
        <w:rPr>
          <w:rFonts w:eastAsia="Times New Roman" w:cs="Times New Roman"/>
          <w:sz w:val="24"/>
          <w:szCs w:val="24"/>
        </w:rPr>
        <w:t xml:space="preserve">Послуги </w:t>
      </w:r>
      <w:r w:rsidRPr="00FA0DBA">
        <w:rPr>
          <w:sz w:val="24"/>
          <w:szCs w:val="24"/>
        </w:rPr>
        <w:t>з технічного обслуговування обладнання систем пожежної сигналізації та контролю за н</w:t>
      </w:r>
      <w:r w:rsidR="00535395">
        <w:rPr>
          <w:sz w:val="24"/>
          <w:szCs w:val="24"/>
        </w:rPr>
        <w:t>ими</w:t>
      </w:r>
      <w:r w:rsidRPr="00FA0DBA">
        <w:rPr>
          <w:sz w:val="24"/>
          <w:szCs w:val="24"/>
        </w:rPr>
        <w:t xml:space="preserve"> з пульта цілодобового пожежного спостереження</w:t>
      </w:r>
      <w:r w:rsidR="009101AD" w:rsidRPr="00FA0DBA">
        <w:rPr>
          <w:rFonts w:eastAsiaTheme="minorHAnsi" w:cs="Times New Roman"/>
          <w:color w:val="000000" w:themeColor="text1"/>
          <w:sz w:val="24"/>
          <w:szCs w:val="24"/>
          <w:lang w:eastAsia="en-US"/>
        </w:rPr>
        <w:t xml:space="preserve"> </w:t>
      </w:r>
      <w:r w:rsidR="00B436AB" w:rsidRPr="00FA0DBA">
        <w:rPr>
          <w:rFonts w:eastAsiaTheme="minorHAnsi" w:cs="Times New Roman"/>
          <w:color w:val="000000" w:themeColor="text1"/>
          <w:sz w:val="24"/>
          <w:szCs w:val="24"/>
          <w:lang w:eastAsia="en-US"/>
        </w:rPr>
        <w:t>(код ДК 021:2015:</w:t>
      </w:r>
      <w:r w:rsidRPr="00FA0DBA">
        <w:rPr>
          <w:sz w:val="24"/>
          <w:szCs w:val="24"/>
        </w:rPr>
        <w:t xml:space="preserve"> 75250000-3 Послуги пожежних і рятувальних служб</w:t>
      </w:r>
      <w:r w:rsidR="00B436AB" w:rsidRPr="00FA0DBA">
        <w:rPr>
          <w:rFonts w:eastAsiaTheme="minorHAnsi" w:cs="Times New Roman"/>
          <w:color w:val="000000" w:themeColor="text1"/>
          <w:sz w:val="24"/>
          <w:szCs w:val="24"/>
          <w:lang w:eastAsia="en-US"/>
        </w:rPr>
        <w:t>)</w:t>
      </w:r>
    </w:p>
    <w:p w14:paraId="5227CEBD" w14:textId="77777777" w:rsidR="00AD4AE1" w:rsidRDefault="00AD4AE1" w:rsidP="00B436AB">
      <w:pPr>
        <w:pBdr>
          <w:top w:val="nil"/>
          <w:left w:val="nil"/>
          <w:bottom w:val="nil"/>
          <w:right w:val="nil"/>
          <w:between w:val="nil"/>
        </w:pBdr>
        <w:shd w:val="clear" w:color="auto" w:fill="FFFFFF"/>
        <w:spacing w:after="0"/>
        <w:jc w:val="both"/>
        <w:rPr>
          <w:rFonts w:eastAsia="Times New Roman" w:cs="Times New Roman"/>
          <w:color w:val="000000"/>
          <w:sz w:val="24"/>
          <w:szCs w:val="24"/>
        </w:rPr>
      </w:pPr>
      <w:bookmarkStart w:id="2" w:name="bookmark=id.26in1rg" w:colFirst="0" w:colLast="0"/>
      <w:bookmarkEnd w:id="2"/>
    </w:p>
    <w:p w14:paraId="055E1B05" w14:textId="057F3240" w:rsidR="00EA70DB" w:rsidRPr="00AD4AE1" w:rsidRDefault="0029520B" w:rsidP="00B436AB">
      <w:pPr>
        <w:pBdr>
          <w:top w:val="nil"/>
          <w:left w:val="nil"/>
          <w:bottom w:val="nil"/>
          <w:right w:val="nil"/>
          <w:between w:val="nil"/>
        </w:pBdr>
        <w:shd w:val="clear" w:color="auto" w:fill="FFFFFF"/>
        <w:spacing w:after="0"/>
        <w:jc w:val="both"/>
        <w:rPr>
          <w:rFonts w:eastAsia="Times New Roman" w:cs="Times New Roman"/>
          <w:sz w:val="24"/>
          <w:szCs w:val="24"/>
        </w:rPr>
      </w:pPr>
      <w:r w:rsidRPr="00AD4AE1">
        <w:rPr>
          <w:rFonts w:eastAsia="Times New Roman" w:cs="Times New Roman"/>
          <w:b/>
          <w:bCs/>
          <w:color w:val="000000"/>
          <w:sz w:val="24"/>
          <w:szCs w:val="24"/>
        </w:rPr>
        <w:t xml:space="preserve">3. </w:t>
      </w:r>
      <w:r w:rsidR="00040707" w:rsidRPr="00AD4AE1">
        <w:rPr>
          <w:rFonts w:eastAsia="Times New Roman" w:cs="Times New Roman"/>
          <w:b/>
          <w:bCs/>
          <w:color w:val="000000"/>
          <w:sz w:val="24"/>
          <w:szCs w:val="24"/>
        </w:rPr>
        <w:t>Процедура закупівлі</w:t>
      </w:r>
      <w:r w:rsidRPr="00AD4AE1">
        <w:rPr>
          <w:rFonts w:eastAsia="Times New Roman" w:cs="Times New Roman"/>
          <w:b/>
          <w:bCs/>
          <w:sz w:val="24"/>
          <w:szCs w:val="24"/>
        </w:rPr>
        <w:t>:</w:t>
      </w:r>
      <w:r w:rsidR="00040707" w:rsidRPr="00AD4AE1">
        <w:rPr>
          <w:rFonts w:eastAsia="Times New Roman" w:cs="Times New Roman"/>
          <w:b/>
          <w:bCs/>
          <w:sz w:val="24"/>
          <w:szCs w:val="24"/>
        </w:rPr>
        <w:t xml:space="preserve"> </w:t>
      </w:r>
      <w:r w:rsidR="00040707" w:rsidRPr="00AD4AE1">
        <w:rPr>
          <w:rFonts w:eastAsia="Times New Roman" w:cs="Times New Roman"/>
          <w:sz w:val="24"/>
          <w:szCs w:val="24"/>
        </w:rPr>
        <w:t>Відкриті торги</w:t>
      </w:r>
      <w:r w:rsidR="00200299">
        <w:rPr>
          <w:rFonts w:eastAsia="Times New Roman" w:cs="Times New Roman"/>
          <w:sz w:val="24"/>
          <w:szCs w:val="24"/>
        </w:rPr>
        <w:t xml:space="preserve"> (з особливостями)</w:t>
      </w:r>
    </w:p>
    <w:p w14:paraId="2E43DF88" w14:textId="77777777" w:rsidR="00AD4AE1" w:rsidRDefault="00AD4AE1" w:rsidP="00B436AB">
      <w:pPr>
        <w:pBdr>
          <w:top w:val="nil"/>
          <w:left w:val="nil"/>
          <w:bottom w:val="nil"/>
          <w:right w:val="nil"/>
          <w:between w:val="nil"/>
        </w:pBdr>
        <w:shd w:val="clear" w:color="auto" w:fill="FFFFFF"/>
        <w:spacing w:after="0"/>
        <w:jc w:val="both"/>
        <w:rPr>
          <w:rFonts w:eastAsia="Times New Roman" w:cs="Times New Roman"/>
          <w:b/>
          <w:bCs/>
          <w:sz w:val="24"/>
          <w:szCs w:val="24"/>
        </w:rPr>
      </w:pPr>
    </w:p>
    <w:p w14:paraId="28C8B0F9" w14:textId="6E69A45F" w:rsidR="00B6616B" w:rsidRPr="00FB45BC" w:rsidRDefault="00B6616B" w:rsidP="00B436AB">
      <w:pPr>
        <w:pBdr>
          <w:top w:val="nil"/>
          <w:left w:val="nil"/>
          <w:bottom w:val="nil"/>
          <w:right w:val="nil"/>
          <w:between w:val="nil"/>
        </w:pBdr>
        <w:shd w:val="clear" w:color="auto" w:fill="FFFFFF"/>
        <w:spacing w:after="0"/>
        <w:jc w:val="both"/>
        <w:rPr>
          <w:rFonts w:eastAsia="Times New Roman" w:cs="Times New Roman"/>
          <w:sz w:val="24"/>
          <w:szCs w:val="24"/>
        </w:rPr>
      </w:pPr>
      <w:r>
        <w:rPr>
          <w:rFonts w:eastAsia="Times New Roman" w:cs="Times New Roman"/>
          <w:b/>
          <w:bCs/>
          <w:sz w:val="24"/>
          <w:szCs w:val="24"/>
        </w:rPr>
        <w:t>4. Ідентифікатор закупівлі</w:t>
      </w:r>
      <w:r w:rsidRPr="00535395">
        <w:rPr>
          <w:rFonts w:eastAsia="Times New Roman" w:cs="Times New Roman"/>
          <w:b/>
          <w:bCs/>
          <w:sz w:val="24"/>
          <w:szCs w:val="24"/>
        </w:rPr>
        <w:t xml:space="preserve">: </w:t>
      </w:r>
      <w:r w:rsidR="00FB45BC" w:rsidRPr="00FB45BC">
        <w:rPr>
          <w:rFonts w:eastAsia="Times New Roman" w:cs="Times New Roman"/>
          <w:sz w:val="24"/>
          <w:szCs w:val="24"/>
        </w:rPr>
        <w:t>UA-2024-12-16-020444-a</w:t>
      </w:r>
    </w:p>
    <w:p w14:paraId="3408D1DF" w14:textId="77777777" w:rsidR="00AD4AE1" w:rsidRPr="00FB45BC" w:rsidRDefault="00AD4AE1" w:rsidP="00B436AB">
      <w:pPr>
        <w:pBdr>
          <w:top w:val="nil"/>
          <w:left w:val="nil"/>
          <w:bottom w:val="nil"/>
          <w:right w:val="nil"/>
          <w:between w:val="nil"/>
        </w:pBdr>
        <w:shd w:val="clear" w:color="auto" w:fill="FFFFFF"/>
        <w:spacing w:after="0"/>
        <w:jc w:val="both"/>
        <w:rPr>
          <w:rFonts w:eastAsia="Times New Roman" w:cs="Times New Roman"/>
          <w:sz w:val="24"/>
          <w:szCs w:val="24"/>
        </w:rPr>
      </w:pPr>
    </w:p>
    <w:p w14:paraId="206B6B1E" w14:textId="3962A19C" w:rsidR="00AA2034" w:rsidRPr="005F79A9" w:rsidRDefault="00AA2034" w:rsidP="00B436AB">
      <w:pPr>
        <w:pBdr>
          <w:top w:val="nil"/>
          <w:left w:val="nil"/>
          <w:bottom w:val="nil"/>
          <w:right w:val="nil"/>
          <w:between w:val="nil"/>
        </w:pBdr>
        <w:shd w:val="clear" w:color="auto" w:fill="FFFFFF"/>
        <w:spacing w:after="0"/>
        <w:jc w:val="both"/>
        <w:rPr>
          <w:rFonts w:eastAsia="Times New Roman" w:cs="Times New Roman"/>
          <w:sz w:val="24"/>
          <w:szCs w:val="24"/>
        </w:rPr>
      </w:pPr>
      <w:r>
        <w:rPr>
          <w:rFonts w:eastAsia="Times New Roman" w:cs="Times New Roman"/>
          <w:b/>
          <w:bCs/>
          <w:sz w:val="24"/>
          <w:szCs w:val="24"/>
        </w:rPr>
        <w:t xml:space="preserve">5. Розмір </w:t>
      </w:r>
      <w:r w:rsidR="00FD6D14" w:rsidRPr="005F79A9">
        <w:rPr>
          <w:rFonts w:eastAsia="Times New Roman" w:cs="Times New Roman"/>
          <w:b/>
          <w:bCs/>
          <w:sz w:val="24"/>
          <w:szCs w:val="24"/>
        </w:rPr>
        <w:t>кошторис</w:t>
      </w:r>
      <w:r w:rsidRPr="005F79A9">
        <w:rPr>
          <w:rFonts w:eastAsia="Times New Roman" w:cs="Times New Roman"/>
          <w:b/>
          <w:bCs/>
          <w:sz w:val="24"/>
          <w:szCs w:val="24"/>
        </w:rPr>
        <w:t>ного призначення</w:t>
      </w:r>
      <w:r w:rsidR="00C97A7B">
        <w:rPr>
          <w:rFonts w:eastAsia="Times New Roman" w:cs="Times New Roman"/>
          <w:b/>
          <w:bCs/>
          <w:sz w:val="24"/>
          <w:szCs w:val="24"/>
          <w:lang w:val="en-US"/>
        </w:rPr>
        <w:t xml:space="preserve"> </w:t>
      </w:r>
      <w:r w:rsidR="00C97A7B">
        <w:rPr>
          <w:rFonts w:eastAsia="Times New Roman" w:cs="Times New Roman"/>
          <w:b/>
          <w:bCs/>
          <w:sz w:val="24"/>
          <w:szCs w:val="24"/>
        </w:rPr>
        <w:t xml:space="preserve">та його </w:t>
      </w:r>
      <w:r w:rsidR="00A70101">
        <w:rPr>
          <w:rFonts w:eastAsia="Times New Roman" w:cs="Times New Roman"/>
          <w:b/>
          <w:bCs/>
          <w:sz w:val="24"/>
          <w:szCs w:val="24"/>
        </w:rPr>
        <w:t>обґрунтування</w:t>
      </w:r>
      <w:r w:rsidRPr="005F79A9">
        <w:rPr>
          <w:rFonts w:eastAsia="Times New Roman" w:cs="Times New Roman"/>
          <w:b/>
          <w:bCs/>
          <w:sz w:val="24"/>
          <w:szCs w:val="24"/>
        </w:rPr>
        <w:t>:</w:t>
      </w:r>
      <w:r w:rsidR="00FD6D14" w:rsidRPr="005F79A9">
        <w:rPr>
          <w:rFonts w:eastAsia="Times New Roman" w:cs="Times New Roman"/>
          <w:b/>
          <w:bCs/>
          <w:sz w:val="24"/>
          <w:szCs w:val="24"/>
        </w:rPr>
        <w:t xml:space="preserve"> </w:t>
      </w:r>
      <w:r w:rsidR="005A59DE">
        <w:rPr>
          <w:rFonts w:cs="Times New Roman"/>
          <w:sz w:val="24"/>
          <w:szCs w:val="24"/>
          <w:shd w:val="clear" w:color="auto" w:fill="FFFFFF"/>
        </w:rPr>
        <w:t>123696</w:t>
      </w:r>
      <w:r w:rsidR="00535395">
        <w:rPr>
          <w:rFonts w:cs="Times New Roman"/>
          <w:sz w:val="24"/>
          <w:szCs w:val="24"/>
          <w:shd w:val="clear" w:color="auto" w:fill="FFFFFF"/>
        </w:rPr>
        <w:t>,</w:t>
      </w:r>
      <w:r w:rsidR="005A59DE">
        <w:rPr>
          <w:rFonts w:cs="Times New Roman"/>
          <w:sz w:val="24"/>
          <w:szCs w:val="24"/>
          <w:shd w:val="clear" w:color="auto" w:fill="FFFFFF"/>
        </w:rPr>
        <w:t>84</w:t>
      </w:r>
      <w:r w:rsidR="00D65C99" w:rsidRPr="00D65C99">
        <w:rPr>
          <w:rFonts w:eastAsia="Times New Roman" w:cs="Times New Roman"/>
          <w:sz w:val="24"/>
          <w:szCs w:val="24"/>
        </w:rPr>
        <w:t xml:space="preserve"> </w:t>
      </w:r>
      <w:r w:rsidR="00FD6D14" w:rsidRPr="00315247">
        <w:rPr>
          <w:rFonts w:eastAsia="Times New Roman" w:cs="Times New Roman"/>
          <w:sz w:val="24"/>
          <w:szCs w:val="24"/>
        </w:rPr>
        <w:t>грн, з ПДВ</w:t>
      </w:r>
      <w:r w:rsidR="00666FBB">
        <w:rPr>
          <w:rFonts w:eastAsia="Times New Roman" w:cs="Times New Roman"/>
          <w:sz w:val="24"/>
          <w:szCs w:val="24"/>
        </w:rPr>
        <w:t>.</w:t>
      </w:r>
    </w:p>
    <w:p w14:paraId="1E3E2D93" w14:textId="4431EBFD" w:rsidR="00C97A7B" w:rsidRPr="00C97A7B" w:rsidRDefault="00C97A7B" w:rsidP="00C97A7B">
      <w:pPr>
        <w:shd w:val="clear" w:color="auto" w:fill="F8F8F8"/>
        <w:autoSpaceDE w:val="0"/>
        <w:autoSpaceDN w:val="0"/>
        <w:adjustRightInd w:val="0"/>
        <w:spacing w:after="0"/>
        <w:ind w:right="-1"/>
        <w:jc w:val="both"/>
        <w:rPr>
          <w:rFonts w:eastAsia="Times New Roman" w:cs="Times New Roman"/>
          <w:sz w:val="24"/>
          <w:szCs w:val="24"/>
          <w:lang w:val="x-none"/>
        </w:rPr>
      </w:pPr>
      <w:r w:rsidRPr="00C97A7B">
        <w:rPr>
          <w:rFonts w:eastAsia="Times New Roman" w:cs="Times New Roman"/>
          <w:sz w:val="24"/>
          <w:szCs w:val="24"/>
          <w:lang w:val="x-none"/>
        </w:rPr>
        <w:t xml:space="preserve">Відповідно до листа Мінекономіки </w:t>
      </w:r>
      <w:r w:rsidR="00666FBB">
        <w:rPr>
          <w:rFonts w:eastAsia="Times New Roman" w:cs="Times New Roman"/>
          <w:sz w:val="24"/>
          <w:szCs w:val="24"/>
        </w:rPr>
        <w:t xml:space="preserve">№ </w:t>
      </w:r>
      <w:r w:rsidRPr="00C97A7B">
        <w:rPr>
          <w:rFonts w:eastAsia="Times New Roman" w:cs="Times New Roman"/>
          <w:sz w:val="24"/>
          <w:szCs w:val="24"/>
          <w:lang w:val="x-none"/>
        </w:rPr>
        <w:t>3304-04/54160-06 від 03.09.2020 Законом не встановлено обов’язку замовника складати та затверджувати річний план закупівель на підставі кошторису (тимчасового кошторису), фінансового плану. Таким чином, ураховуючи, що Закон не містить заборон щодо проведення закупівель до набрання чинності Закону про Державний бюджет України, затвердження кошторису, плану використання бюджетних коштів, фінансового плану підприємства, замовник для забезпечення невідкладних потреб у товарах, роботах і послугах у наступному 202</w:t>
      </w:r>
      <w:r w:rsidR="005A59DE">
        <w:rPr>
          <w:rFonts w:eastAsia="Times New Roman" w:cs="Times New Roman"/>
          <w:sz w:val="24"/>
          <w:szCs w:val="24"/>
        </w:rPr>
        <w:t>5</w:t>
      </w:r>
      <w:r w:rsidRPr="00C97A7B">
        <w:rPr>
          <w:rFonts w:eastAsia="Times New Roman" w:cs="Times New Roman"/>
          <w:sz w:val="24"/>
          <w:szCs w:val="24"/>
          <w:lang w:val="x-none"/>
        </w:rPr>
        <w:t xml:space="preserve"> році, може наприкінці поточного 202</w:t>
      </w:r>
      <w:r w:rsidR="005A59DE">
        <w:rPr>
          <w:rFonts w:eastAsia="Times New Roman" w:cs="Times New Roman"/>
          <w:sz w:val="24"/>
          <w:szCs w:val="24"/>
        </w:rPr>
        <w:t>4</w:t>
      </w:r>
      <w:r w:rsidRPr="00C97A7B">
        <w:rPr>
          <w:rFonts w:eastAsia="Times New Roman" w:cs="Times New Roman"/>
          <w:sz w:val="24"/>
          <w:szCs w:val="24"/>
          <w:lang w:val="x-none"/>
        </w:rPr>
        <w:t xml:space="preserve"> року розпочати закупівлю за відповідним предметом закупівлі.</w:t>
      </w:r>
    </w:p>
    <w:p w14:paraId="7625BFE3" w14:textId="77777777" w:rsidR="005F79A9" w:rsidRDefault="005F79A9" w:rsidP="005F79A9">
      <w:pPr>
        <w:pBdr>
          <w:top w:val="nil"/>
          <w:left w:val="nil"/>
          <w:bottom w:val="nil"/>
          <w:right w:val="nil"/>
          <w:between w:val="nil"/>
        </w:pBdr>
        <w:shd w:val="clear" w:color="auto" w:fill="FFFFFF"/>
        <w:spacing w:after="0"/>
        <w:ind w:firstLine="567"/>
        <w:jc w:val="both"/>
        <w:rPr>
          <w:rFonts w:eastAsia="Times New Roman" w:cs="Times New Roman"/>
          <w:b/>
          <w:bCs/>
          <w:sz w:val="24"/>
          <w:szCs w:val="24"/>
        </w:rPr>
      </w:pPr>
    </w:p>
    <w:p w14:paraId="566D05EE" w14:textId="52F521C7" w:rsidR="00AA2034" w:rsidRDefault="00AA2034" w:rsidP="00B436AB">
      <w:pPr>
        <w:pBdr>
          <w:top w:val="nil"/>
          <w:left w:val="nil"/>
          <w:bottom w:val="nil"/>
          <w:right w:val="nil"/>
          <w:between w:val="nil"/>
        </w:pBdr>
        <w:shd w:val="clear" w:color="auto" w:fill="FFFFFF"/>
        <w:spacing w:after="0"/>
        <w:jc w:val="both"/>
        <w:rPr>
          <w:rFonts w:eastAsia="Times New Roman" w:cs="Times New Roman"/>
          <w:b/>
          <w:bCs/>
          <w:sz w:val="24"/>
          <w:szCs w:val="24"/>
        </w:rPr>
      </w:pPr>
      <w:r>
        <w:rPr>
          <w:rFonts w:eastAsia="Times New Roman" w:cs="Times New Roman"/>
          <w:b/>
          <w:bCs/>
          <w:sz w:val="24"/>
          <w:szCs w:val="24"/>
        </w:rPr>
        <w:t xml:space="preserve">6. </w:t>
      </w:r>
      <w:proofErr w:type="spellStart"/>
      <w:r>
        <w:rPr>
          <w:rFonts w:eastAsia="Times New Roman" w:cs="Times New Roman"/>
          <w:b/>
          <w:bCs/>
          <w:sz w:val="24"/>
          <w:szCs w:val="24"/>
        </w:rPr>
        <w:t>Обгрунтування</w:t>
      </w:r>
      <w:proofErr w:type="spellEnd"/>
      <w:r>
        <w:rPr>
          <w:rFonts w:eastAsia="Times New Roman" w:cs="Times New Roman"/>
          <w:b/>
          <w:bCs/>
          <w:sz w:val="24"/>
          <w:szCs w:val="24"/>
        </w:rPr>
        <w:t xml:space="preserve"> технічних та якісних характеристик предмета закупівлі:</w:t>
      </w:r>
    </w:p>
    <w:p w14:paraId="35328BB2" w14:textId="4A373255" w:rsidR="007E7D9C" w:rsidRDefault="008519D5" w:rsidP="005F79A9">
      <w:pPr>
        <w:pBdr>
          <w:top w:val="nil"/>
          <w:left w:val="nil"/>
          <w:bottom w:val="nil"/>
          <w:right w:val="nil"/>
          <w:between w:val="nil"/>
        </w:pBdr>
        <w:shd w:val="clear" w:color="auto" w:fill="FFFFFF"/>
        <w:spacing w:after="0"/>
        <w:ind w:firstLine="567"/>
        <w:jc w:val="both"/>
        <w:rPr>
          <w:sz w:val="24"/>
          <w:szCs w:val="24"/>
          <w:lang w:eastAsia="ar-SA"/>
        </w:rPr>
      </w:pPr>
      <w:r w:rsidRPr="008519D5">
        <w:rPr>
          <w:sz w:val="24"/>
          <w:szCs w:val="24"/>
          <w:lang w:eastAsia="ar-SA"/>
        </w:rPr>
        <w:t xml:space="preserve">Вказані послуги повинні відповідати вимогам </w:t>
      </w:r>
      <w:r w:rsidRPr="008519D5">
        <w:rPr>
          <w:sz w:val="24"/>
          <w:szCs w:val="24"/>
        </w:rPr>
        <w:t>ДБН В.2.5-56:2014 «Системи протипожежного захисту», з</w:t>
      </w:r>
      <w:r w:rsidRPr="008519D5">
        <w:rPr>
          <w:bCs/>
          <w:sz w:val="24"/>
          <w:szCs w:val="24"/>
        </w:rPr>
        <w:t xml:space="preserve">атвердженого наказом Міністерства регіонального розвитку, будівництва та житлово-комунального господарства України від 13.11.2014 № 312, </w:t>
      </w:r>
      <w:r w:rsidRPr="008519D5">
        <w:rPr>
          <w:sz w:val="24"/>
          <w:szCs w:val="24"/>
          <w:lang w:eastAsia="ar-SA"/>
        </w:rPr>
        <w:t>та інших нормативно-правових актів України, що пред’являються до даного виду послуг</w:t>
      </w:r>
      <w:r>
        <w:rPr>
          <w:sz w:val="24"/>
          <w:szCs w:val="24"/>
          <w:lang w:eastAsia="ar-SA"/>
        </w:rPr>
        <w:t>.</w:t>
      </w:r>
    </w:p>
    <w:p w14:paraId="0E488082" w14:textId="77777777" w:rsidR="008519D5" w:rsidRPr="008519D5" w:rsidRDefault="008519D5" w:rsidP="005F79A9">
      <w:pPr>
        <w:pBdr>
          <w:top w:val="nil"/>
          <w:left w:val="nil"/>
          <w:bottom w:val="nil"/>
          <w:right w:val="nil"/>
          <w:between w:val="nil"/>
        </w:pBdr>
        <w:shd w:val="clear" w:color="auto" w:fill="FFFFFF"/>
        <w:spacing w:after="0"/>
        <w:ind w:firstLine="567"/>
        <w:jc w:val="both"/>
        <w:rPr>
          <w:rFonts w:eastAsia="Times New Roman" w:cs="Times New Roman"/>
          <w:sz w:val="24"/>
          <w:szCs w:val="24"/>
        </w:rPr>
      </w:pPr>
    </w:p>
    <w:p w14:paraId="1FFF755E" w14:textId="1E2DB006" w:rsidR="00FD6D14" w:rsidRPr="005F79A9" w:rsidRDefault="00BB6F3D" w:rsidP="00B436AB">
      <w:pPr>
        <w:widowControl w:val="0"/>
        <w:pBdr>
          <w:top w:val="nil"/>
          <w:left w:val="nil"/>
          <w:bottom w:val="nil"/>
          <w:right w:val="nil"/>
          <w:between w:val="nil"/>
        </w:pBdr>
        <w:spacing w:after="0"/>
        <w:jc w:val="both"/>
        <w:rPr>
          <w:rFonts w:eastAsiaTheme="minorHAnsi" w:cs="Times New Roman"/>
          <w:b/>
          <w:bCs/>
          <w:color w:val="000000" w:themeColor="text1"/>
          <w:sz w:val="24"/>
          <w:szCs w:val="24"/>
          <w:lang w:eastAsia="en-US"/>
        </w:rPr>
      </w:pPr>
      <w:r w:rsidRPr="008519D5">
        <w:rPr>
          <w:rFonts w:eastAsia="Times New Roman" w:cs="Times New Roman"/>
          <w:b/>
          <w:bCs/>
          <w:sz w:val="24"/>
          <w:szCs w:val="24"/>
        </w:rPr>
        <w:t xml:space="preserve">7. </w:t>
      </w:r>
      <w:proofErr w:type="spellStart"/>
      <w:r w:rsidR="00FD6D14" w:rsidRPr="005F79A9">
        <w:rPr>
          <w:rFonts w:eastAsiaTheme="minorHAnsi" w:cs="Times New Roman"/>
          <w:b/>
          <w:bCs/>
          <w:color w:val="000000" w:themeColor="text1"/>
          <w:sz w:val="24"/>
          <w:szCs w:val="24"/>
          <w:lang w:eastAsia="en-US"/>
        </w:rPr>
        <w:t>Обгрунтування</w:t>
      </w:r>
      <w:proofErr w:type="spellEnd"/>
      <w:r w:rsidR="00FD6D14" w:rsidRPr="005F79A9">
        <w:rPr>
          <w:rFonts w:eastAsiaTheme="minorHAnsi" w:cs="Times New Roman"/>
          <w:b/>
          <w:bCs/>
          <w:color w:val="000000" w:themeColor="text1"/>
          <w:sz w:val="24"/>
          <w:szCs w:val="24"/>
          <w:lang w:eastAsia="en-US"/>
        </w:rPr>
        <w:t xml:space="preserve"> очікуваної вартості</w:t>
      </w:r>
      <w:r w:rsidR="005F79A9" w:rsidRPr="005F79A9">
        <w:rPr>
          <w:rFonts w:eastAsiaTheme="minorHAnsi" w:cs="Times New Roman"/>
          <w:b/>
          <w:bCs/>
          <w:color w:val="000000" w:themeColor="text1"/>
          <w:sz w:val="24"/>
          <w:szCs w:val="24"/>
          <w:lang w:eastAsia="en-US"/>
        </w:rPr>
        <w:t xml:space="preserve"> предмета закупівлі:</w:t>
      </w:r>
    </w:p>
    <w:p w14:paraId="64D23BE7" w14:textId="2FCEF4B3" w:rsidR="00EA70DB" w:rsidRPr="00B436AB" w:rsidRDefault="005F79A9" w:rsidP="003913A6">
      <w:pPr>
        <w:widowControl w:val="0"/>
        <w:pBdr>
          <w:top w:val="nil"/>
          <w:left w:val="nil"/>
          <w:bottom w:val="nil"/>
          <w:right w:val="nil"/>
          <w:between w:val="nil"/>
        </w:pBdr>
        <w:spacing w:after="0"/>
        <w:ind w:firstLine="567"/>
        <w:jc w:val="both"/>
        <w:rPr>
          <w:rFonts w:cs="Times New Roman"/>
        </w:rPr>
      </w:pPr>
      <w:r>
        <w:rPr>
          <w:rFonts w:eastAsiaTheme="minorHAnsi" w:cs="Times New Roman"/>
          <w:color w:val="000000" w:themeColor="text1"/>
          <w:sz w:val="24"/>
          <w:szCs w:val="24"/>
          <w:lang w:eastAsia="en-US"/>
        </w:rPr>
        <w:t xml:space="preserve">Визначення очікуваної вартості предмета </w:t>
      </w:r>
      <w:r w:rsidRPr="002345DB">
        <w:rPr>
          <w:rFonts w:eastAsiaTheme="minorHAnsi" w:cs="Times New Roman"/>
          <w:sz w:val="24"/>
          <w:szCs w:val="24"/>
          <w:lang w:eastAsia="en-US"/>
        </w:rPr>
        <w:t xml:space="preserve">закупівлі здійснювалося </w:t>
      </w:r>
      <w:r w:rsidR="002345DB" w:rsidRPr="002345DB">
        <w:rPr>
          <w:sz w:val="24"/>
          <w:szCs w:val="24"/>
          <w:shd w:val="clear" w:color="auto" w:fill="FFFFFF"/>
        </w:rPr>
        <w:t xml:space="preserve">методом </w:t>
      </w:r>
      <w:r w:rsidR="00A70101" w:rsidRPr="00A70101">
        <w:rPr>
          <w:rFonts w:eastAsiaTheme="minorHAnsi" w:cs="Times New Roman"/>
          <w:sz w:val="24"/>
          <w:szCs w:val="24"/>
          <w:lang w:eastAsia="en-US"/>
        </w:rPr>
        <w:t>розраху</w:t>
      </w:r>
      <w:r w:rsidR="00A70101">
        <w:rPr>
          <w:rFonts w:eastAsiaTheme="minorHAnsi" w:cs="Times New Roman"/>
          <w:sz w:val="24"/>
          <w:szCs w:val="24"/>
          <w:lang w:eastAsia="en-US"/>
        </w:rPr>
        <w:t>н</w:t>
      </w:r>
      <w:r w:rsidR="00A70101" w:rsidRPr="00A70101">
        <w:rPr>
          <w:rFonts w:eastAsiaTheme="minorHAnsi" w:cs="Times New Roman"/>
          <w:sz w:val="24"/>
          <w:szCs w:val="24"/>
          <w:lang w:eastAsia="en-US"/>
        </w:rPr>
        <w:t>ку очікуваної вартості послуг на підставі закупівельних цін попередніх закупівель</w:t>
      </w:r>
      <w:r w:rsidR="002345DB" w:rsidRPr="002345DB">
        <w:rPr>
          <w:rFonts w:eastAsiaTheme="minorHAnsi" w:cs="Times New Roman"/>
          <w:sz w:val="24"/>
          <w:szCs w:val="24"/>
          <w:lang w:eastAsia="en-US"/>
        </w:rPr>
        <w:t xml:space="preserve"> відповідно до </w:t>
      </w:r>
      <w:hyperlink r:id="rId6" w:anchor="n10" w:history="1">
        <w:r w:rsidR="002345DB" w:rsidRPr="002345DB">
          <w:rPr>
            <w:rStyle w:val="a4"/>
            <w:rFonts w:eastAsia="SimSun" w:hAnsi="Times New Roman"/>
            <w:color w:val="auto"/>
            <w:sz w:val="24"/>
            <w:szCs w:val="24"/>
            <w:u w:val="none"/>
            <w:shd w:val="clear" w:color="auto" w:fill="FFFFFF"/>
          </w:rPr>
          <w:t>Примірної методики визначення очікуваної вартості предмета закупівлі</w:t>
        </w:r>
      </w:hyperlink>
      <w:r w:rsidR="002345DB" w:rsidRPr="002345DB">
        <w:rPr>
          <w:rFonts w:cs="Times New Roman"/>
          <w:sz w:val="24"/>
          <w:szCs w:val="24"/>
        </w:rPr>
        <w:t xml:space="preserve">, затвердженої </w:t>
      </w:r>
      <w:r w:rsidR="002345DB" w:rsidRPr="002345DB">
        <w:rPr>
          <w:rStyle w:val="rvts9"/>
          <w:rFonts w:cs="Times New Roman"/>
          <w:sz w:val="24"/>
          <w:szCs w:val="24"/>
          <w:shd w:val="clear" w:color="auto" w:fill="FFFFFF"/>
        </w:rPr>
        <w:t xml:space="preserve">Наказом Міністерства розвитку економіки, торгівлі та сільського господарства України </w:t>
      </w:r>
      <w:r w:rsidR="00666FBB">
        <w:rPr>
          <w:rStyle w:val="rvts9"/>
          <w:rFonts w:cs="Times New Roman"/>
          <w:sz w:val="24"/>
          <w:szCs w:val="24"/>
          <w:shd w:val="clear" w:color="auto" w:fill="FFFFFF"/>
        </w:rPr>
        <w:t xml:space="preserve">від </w:t>
      </w:r>
      <w:r w:rsidR="002345DB" w:rsidRPr="002345DB">
        <w:rPr>
          <w:rStyle w:val="rvts9"/>
          <w:rFonts w:cs="Times New Roman"/>
          <w:sz w:val="24"/>
          <w:szCs w:val="24"/>
          <w:shd w:val="clear" w:color="auto" w:fill="FFFFFF"/>
        </w:rPr>
        <w:t>18.02.2020 № 275</w:t>
      </w:r>
      <w:r w:rsidR="002345DB">
        <w:rPr>
          <w:rStyle w:val="rvts9"/>
          <w:rFonts w:cs="Times New Roman"/>
          <w:sz w:val="24"/>
          <w:szCs w:val="24"/>
          <w:shd w:val="clear" w:color="auto" w:fill="FFFFFF"/>
        </w:rPr>
        <w:t>.</w:t>
      </w:r>
    </w:p>
    <w:sectPr w:rsidR="00EA70DB" w:rsidRPr="00B436AB" w:rsidSect="003913A6">
      <w:pgSz w:w="11906" w:h="16838"/>
      <w:pgMar w:top="851" w:right="567" w:bottom="851" w:left="170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0912D2"/>
    <w:multiLevelType w:val="multilevel"/>
    <w:tmpl w:val="7EFAE57E"/>
    <w:lvl w:ilvl="0">
      <w:start w:val="1"/>
      <w:numFmt w:val="decimal"/>
      <w:lvlText w:val="%1)"/>
      <w:lvlJc w:val="left"/>
      <w:pPr>
        <w:ind w:left="720" w:hanging="360"/>
      </w:pPr>
    </w:lvl>
    <w:lvl w:ilvl="1">
      <w:start w:val="1"/>
      <w:numFmt w:val="decimal"/>
      <w:lvlText w:val="%2."/>
      <w:lvlJc w:val="left"/>
      <w:pPr>
        <w:ind w:left="36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483147F8"/>
    <w:multiLevelType w:val="hybridMultilevel"/>
    <w:tmpl w:val="67E08E7C"/>
    <w:lvl w:ilvl="0" w:tplc="ABD4666A">
      <w:start w:val="2"/>
      <w:numFmt w:val="bullet"/>
      <w:lvlText w:val="-"/>
      <w:lvlJc w:val="left"/>
      <w:pPr>
        <w:ind w:left="720" w:hanging="360"/>
      </w:pPr>
      <w:rPr>
        <w:rFonts w:ascii="Times New Roman" w:eastAsia="Times New Roman" w:hAnsi="Times New Roman" w:cs="Times New Roman" w:hint="default"/>
        <w:color w:val="121212"/>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69081767"/>
    <w:multiLevelType w:val="multilevel"/>
    <w:tmpl w:val="FD8ECB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70DB"/>
    <w:rsid w:val="00040707"/>
    <w:rsid w:val="000A3D3B"/>
    <w:rsid w:val="000B32DA"/>
    <w:rsid w:val="000D0829"/>
    <w:rsid w:val="000F747F"/>
    <w:rsid w:val="00125BDE"/>
    <w:rsid w:val="00187D5B"/>
    <w:rsid w:val="001976F9"/>
    <w:rsid w:val="001B11D3"/>
    <w:rsid w:val="001B4D50"/>
    <w:rsid w:val="001B5C87"/>
    <w:rsid w:val="001F4DBE"/>
    <w:rsid w:val="00200299"/>
    <w:rsid w:val="002345DB"/>
    <w:rsid w:val="0029520B"/>
    <w:rsid w:val="002A313D"/>
    <w:rsid w:val="00315247"/>
    <w:rsid w:val="00316DCB"/>
    <w:rsid w:val="003414AF"/>
    <w:rsid w:val="00345B3B"/>
    <w:rsid w:val="00356063"/>
    <w:rsid w:val="003913A6"/>
    <w:rsid w:val="003C4637"/>
    <w:rsid w:val="003C70B9"/>
    <w:rsid w:val="003F60DA"/>
    <w:rsid w:val="0044126D"/>
    <w:rsid w:val="00442A5B"/>
    <w:rsid w:val="00446B80"/>
    <w:rsid w:val="004A799E"/>
    <w:rsid w:val="004C16B2"/>
    <w:rsid w:val="004D7267"/>
    <w:rsid w:val="004F196C"/>
    <w:rsid w:val="00530000"/>
    <w:rsid w:val="00535395"/>
    <w:rsid w:val="00536650"/>
    <w:rsid w:val="005A59DE"/>
    <w:rsid w:val="005B042F"/>
    <w:rsid w:val="005C42AF"/>
    <w:rsid w:val="005F2968"/>
    <w:rsid w:val="005F79A9"/>
    <w:rsid w:val="006570C6"/>
    <w:rsid w:val="00666FBB"/>
    <w:rsid w:val="00671415"/>
    <w:rsid w:val="006726D2"/>
    <w:rsid w:val="006C7DC3"/>
    <w:rsid w:val="00740BFA"/>
    <w:rsid w:val="007638AD"/>
    <w:rsid w:val="00774CCD"/>
    <w:rsid w:val="007847E4"/>
    <w:rsid w:val="00787918"/>
    <w:rsid w:val="00794671"/>
    <w:rsid w:val="00796122"/>
    <w:rsid w:val="007D00C0"/>
    <w:rsid w:val="007E7D9C"/>
    <w:rsid w:val="008519D5"/>
    <w:rsid w:val="00860F32"/>
    <w:rsid w:val="008A763F"/>
    <w:rsid w:val="008E2F66"/>
    <w:rsid w:val="008E55D3"/>
    <w:rsid w:val="008E7726"/>
    <w:rsid w:val="009101AD"/>
    <w:rsid w:val="00954892"/>
    <w:rsid w:val="00986F1C"/>
    <w:rsid w:val="009D3C7D"/>
    <w:rsid w:val="009F0FDE"/>
    <w:rsid w:val="00A01E42"/>
    <w:rsid w:val="00A277E1"/>
    <w:rsid w:val="00A55310"/>
    <w:rsid w:val="00A70101"/>
    <w:rsid w:val="00AA2034"/>
    <w:rsid w:val="00AA7B32"/>
    <w:rsid w:val="00AB2261"/>
    <w:rsid w:val="00AB77F6"/>
    <w:rsid w:val="00AD1F46"/>
    <w:rsid w:val="00AD4AE1"/>
    <w:rsid w:val="00AD684E"/>
    <w:rsid w:val="00B010EA"/>
    <w:rsid w:val="00B436AB"/>
    <w:rsid w:val="00B6616B"/>
    <w:rsid w:val="00B70F13"/>
    <w:rsid w:val="00B97B6A"/>
    <w:rsid w:val="00BA0E98"/>
    <w:rsid w:val="00BB6F3D"/>
    <w:rsid w:val="00BF2D16"/>
    <w:rsid w:val="00C9156C"/>
    <w:rsid w:val="00C92FCE"/>
    <w:rsid w:val="00C97A7B"/>
    <w:rsid w:val="00D65C99"/>
    <w:rsid w:val="00D77D6D"/>
    <w:rsid w:val="00D817B5"/>
    <w:rsid w:val="00D968BF"/>
    <w:rsid w:val="00DE5CA0"/>
    <w:rsid w:val="00E20AFE"/>
    <w:rsid w:val="00E70FFB"/>
    <w:rsid w:val="00EA70DB"/>
    <w:rsid w:val="00EE30DE"/>
    <w:rsid w:val="00F3206E"/>
    <w:rsid w:val="00FA0DBA"/>
    <w:rsid w:val="00FB45BC"/>
    <w:rsid w:val="00FD0B26"/>
    <w:rsid w:val="00FD6D1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B86E5"/>
  <w15:docId w15:val="{374638C8-B9CE-48DF-A5A6-69A94E999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uk-UA" w:eastAsia="uk-UA"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4DC9"/>
    <w:rPr>
      <w:rFonts w:eastAsia="SimSun" w:cs="SimSun"/>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character" w:styleId="a4">
    <w:name w:val="Hyperlink"/>
    <w:basedOn w:val="a0"/>
    <w:uiPriority w:val="99"/>
    <w:unhideWhenUsed/>
    <w:rsid w:val="000F4DC9"/>
    <w:rPr>
      <w:rFonts w:eastAsia="Times New Roman" w:hAnsi="Calibri" w:cs="Times New Roman"/>
      <w:color w:val="0000FF"/>
      <w:u w:val="single"/>
    </w:rPr>
  </w:style>
  <w:style w:type="paragraph" w:styleId="a5">
    <w:name w:val="No Spacing"/>
    <w:uiPriority w:val="1"/>
    <w:qFormat/>
    <w:rsid w:val="000F4DC9"/>
    <w:pPr>
      <w:suppressAutoHyphens/>
      <w:spacing w:after="0"/>
    </w:pPr>
    <w:rPr>
      <w:rFonts w:ascii="Calibri" w:eastAsia="SimSun" w:hAnsi="Calibri" w:cs="SimSun"/>
      <w:lang w:eastAsia="ar-SA"/>
    </w:rPr>
  </w:style>
  <w:style w:type="paragraph" w:customStyle="1" w:styleId="rvps2">
    <w:name w:val="rvps2"/>
    <w:basedOn w:val="a"/>
    <w:unhideWhenUsed/>
    <w:qFormat/>
    <w:rsid w:val="000F4DC9"/>
    <w:pPr>
      <w:spacing w:before="100" w:beforeAutospacing="1" w:after="100" w:afterAutospacing="1"/>
    </w:pPr>
    <w:rPr>
      <w:sz w:val="24"/>
      <w:szCs w:val="24"/>
    </w:rPr>
  </w:style>
  <w:style w:type="paragraph" w:customStyle="1" w:styleId="10">
    <w:name w:val="Абзац списка1"/>
    <w:basedOn w:val="a"/>
    <w:uiPriority w:val="34"/>
    <w:qFormat/>
    <w:rsid w:val="000F4DC9"/>
    <w:pPr>
      <w:spacing w:line="276" w:lineRule="auto"/>
      <w:ind w:left="720"/>
      <w:contextualSpacing/>
    </w:pPr>
    <w:rPr>
      <w:rFonts w:ascii="Calibri" w:hAnsi="Calibri" w:cs="Times New Roman"/>
    </w:rPr>
  </w:style>
  <w:style w:type="table" w:customStyle="1" w:styleId="11">
    <w:name w:val="Сетка таблицы1"/>
    <w:basedOn w:val="a1"/>
    <w:next w:val="a6"/>
    <w:uiPriority w:val="59"/>
    <w:qFormat/>
    <w:locked/>
    <w:rsid w:val="000F4DC9"/>
    <w:pPr>
      <w:spacing w:after="0"/>
    </w:pPr>
    <w:rPr>
      <w:rFonts w:ascii="Calibri" w:eastAsia="SimSun"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6">
    <w:name w:val="Table Grid"/>
    <w:basedOn w:val="a1"/>
    <w:uiPriority w:val="39"/>
    <w:rsid w:val="000F4DC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pPr>
      <w:spacing w:after="0"/>
    </w:pPr>
    <w:rPr>
      <w:rFonts w:ascii="Calibri" w:eastAsia="Calibri" w:hAnsi="Calibri" w:cs="Calibri"/>
      <w:sz w:val="20"/>
      <w:szCs w:val="20"/>
    </w:rPr>
    <w:tblPr>
      <w:tblStyleRowBandSize w:val="1"/>
      <w:tblStyleColBandSize w:val="1"/>
      <w:tblCellMar>
        <w:left w:w="108" w:type="dxa"/>
        <w:right w:w="108" w:type="dxa"/>
      </w:tblCellMar>
    </w:tblPr>
  </w:style>
  <w:style w:type="table" w:customStyle="1" w:styleId="aa">
    <w:basedOn w:val="TableNormal"/>
    <w:tblPr>
      <w:tblStyleRowBandSize w:val="1"/>
      <w:tblStyleColBandSize w:val="1"/>
      <w:tblCellMar>
        <w:left w:w="115" w:type="dxa"/>
        <w:right w:w="115" w:type="dxa"/>
      </w:tblCellMar>
    </w:tblPr>
  </w:style>
  <w:style w:type="paragraph" w:styleId="ab">
    <w:name w:val="List Paragraph"/>
    <w:basedOn w:val="a"/>
    <w:link w:val="ac"/>
    <w:uiPriority w:val="34"/>
    <w:qFormat/>
    <w:rsid w:val="006C7DC3"/>
    <w:pPr>
      <w:spacing w:after="0"/>
      <w:ind w:left="720"/>
      <w:contextualSpacing/>
    </w:pPr>
    <w:rPr>
      <w:rFonts w:ascii="Calibri" w:eastAsia="Calibri" w:hAnsi="Calibri" w:cs="Calibri"/>
      <w:sz w:val="20"/>
      <w:szCs w:val="20"/>
      <w:lang w:eastAsia="en-US"/>
    </w:rPr>
  </w:style>
  <w:style w:type="character" w:customStyle="1" w:styleId="ac">
    <w:name w:val="Абзац списку Знак"/>
    <w:link w:val="ab"/>
    <w:uiPriority w:val="34"/>
    <w:locked/>
    <w:rsid w:val="006C7DC3"/>
    <w:rPr>
      <w:rFonts w:ascii="Calibri" w:eastAsia="Calibri" w:hAnsi="Calibri" w:cs="Calibri"/>
      <w:sz w:val="20"/>
      <w:szCs w:val="20"/>
      <w:lang w:eastAsia="en-US"/>
    </w:rPr>
  </w:style>
  <w:style w:type="character" w:customStyle="1" w:styleId="20">
    <w:name w:val="Основной текст (2)"/>
    <w:rsid w:val="006C7DC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style>
  <w:style w:type="character" w:customStyle="1" w:styleId="qaperiodofpaymentdays">
    <w:name w:val="qa_period_of_payment_days"/>
    <w:basedOn w:val="a0"/>
    <w:rsid w:val="000D0829"/>
  </w:style>
  <w:style w:type="character" w:customStyle="1" w:styleId="qaperiodofpaymenttype">
    <w:name w:val="qa_period_of_payment_type"/>
    <w:basedOn w:val="a0"/>
    <w:rsid w:val="000D0829"/>
  </w:style>
  <w:style w:type="character" w:customStyle="1" w:styleId="rvts44">
    <w:name w:val="rvts44"/>
    <w:basedOn w:val="a0"/>
    <w:rsid w:val="00536650"/>
  </w:style>
  <w:style w:type="character" w:customStyle="1" w:styleId="rvts9">
    <w:name w:val="rvts9"/>
    <w:basedOn w:val="a0"/>
    <w:rsid w:val="002345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zakon.rada.gov.ua/rada/show/v0275915-20"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1MQLo2D+6SW5EMTnQwIcPBtuj3w==">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1973</Words>
  <Characters>1125</Characters>
  <Application>Microsoft Office Word</Application>
  <DocSecurity>0</DocSecurity>
  <Lines>9</Lines>
  <Paragraphs>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userua11</dc:creator>
  <cp:lastModifiedBy>Користувач</cp:lastModifiedBy>
  <cp:revision>3</cp:revision>
  <cp:lastPrinted>2024-12-16T15:17:00Z</cp:lastPrinted>
  <dcterms:created xsi:type="dcterms:W3CDTF">2024-12-16T14:39:00Z</dcterms:created>
  <dcterms:modified xsi:type="dcterms:W3CDTF">2024-12-16T15:25:00Z</dcterms:modified>
</cp:coreProperties>
</file>