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02594116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Обгрунтування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7D00C0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службового легкового автомобіля </w:t>
      </w:r>
      <w:r w:rsidR="003C45FE">
        <w:rPr>
          <w:b/>
          <w:lang w:val="en-US"/>
        </w:rPr>
        <w:t>ВАЗ 2107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278A497D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службового </w:t>
      </w:r>
      <w:r w:rsidR="00345B3B" w:rsidRPr="00AD4AE1">
        <w:rPr>
          <w:rFonts w:cs="Times New Roman"/>
          <w:sz w:val="24"/>
          <w:szCs w:val="24"/>
        </w:rPr>
        <w:t xml:space="preserve">легкового </w:t>
      </w:r>
      <w:r w:rsidRPr="00AD4AE1">
        <w:rPr>
          <w:rFonts w:cs="Times New Roman"/>
          <w:sz w:val="24"/>
          <w:szCs w:val="24"/>
        </w:rPr>
        <w:t xml:space="preserve">автомобіля </w:t>
      </w:r>
      <w:r w:rsidR="003C45FE">
        <w:rPr>
          <w:bCs/>
          <w:lang w:val="en-US"/>
        </w:rPr>
        <w:t>ВАЗ 2107</w:t>
      </w:r>
      <w:r w:rsidR="000D2736"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(код ДК 021:2015:50110000-9 Послуги з ремонту і технічного обслуговування мототранспортних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6BD75A02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4. Ідентифікатор </w:t>
      </w:r>
      <w:r w:rsidRPr="007B0B8C">
        <w:rPr>
          <w:rFonts w:eastAsia="Times New Roman" w:cs="Times New Roman"/>
          <w:b/>
          <w:bCs/>
          <w:sz w:val="24"/>
          <w:szCs w:val="24"/>
        </w:rPr>
        <w:t>закупівлі</w:t>
      </w:r>
      <w:r w:rsidR="000D2736" w:rsidRPr="007B0B8C">
        <w:rPr>
          <w:rFonts w:eastAsia="Times New Roman" w:cs="Times New Roman"/>
          <w:b/>
          <w:bCs/>
          <w:sz w:val="24"/>
          <w:szCs w:val="24"/>
        </w:rPr>
        <w:t>:</w:t>
      </w:r>
      <w:r w:rsidR="000D2736" w:rsidRPr="007B0B8C">
        <w:t xml:space="preserve"> </w:t>
      </w:r>
      <w:r w:rsidR="007B0B8C" w:rsidRPr="007B0B8C">
        <w:rPr>
          <w:rFonts w:cs="Times New Roman"/>
          <w:sz w:val="24"/>
          <w:szCs w:val="24"/>
          <w:shd w:val="clear" w:color="auto" w:fill="FFFFFF"/>
        </w:rPr>
        <w:t>UA-2024-02-07-003611-a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67FC3E38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B0B8C">
        <w:rPr>
          <w:rFonts w:eastAsia="Times New Roman" w:cs="Times New Roman"/>
          <w:sz w:val="24"/>
          <w:szCs w:val="24"/>
        </w:rPr>
        <w:t>16165</w:t>
      </w:r>
      <w:r w:rsidR="00700238">
        <w:rPr>
          <w:rFonts w:eastAsia="Times New Roman" w:cs="Times New Roman"/>
          <w:sz w:val="24"/>
          <w:szCs w:val="24"/>
        </w:rPr>
        <w:t>,</w:t>
      </w:r>
      <w:r w:rsidR="007B0B8C">
        <w:rPr>
          <w:rFonts w:eastAsia="Times New Roman" w:cs="Times New Roman"/>
          <w:sz w:val="24"/>
          <w:szCs w:val="24"/>
        </w:rPr>
        <w:t>0</w:t>
      </w:r>
      <w:r w:rsidR="00700238">
        <w:rPr>
          <w:rFonts w:eastAsia="Times New Roman" w:cs="Times New Roman"/>
          <w:sz w:val="24"/>
          <w:szCs w:val="24"/>
        </w:rPr>
        <w:t>0</w:t>
      </w:r>
      <w:r w:rsidR="00FD6D14" w:rsidRPr="00774CCD">
        <w:rPr>
          <w:rFonts w:eastAsia="Times New Roman" w:cs="Times New Roman"/>
          <w:sz w:val="24"/>
          <w:szCs w:val="24"/>
        </w:rPr>
        <w:t xml:space="preserve"> </w:t>
      </w:r>
      <w:r w:rsidR="00FD6D14" w:rsidRPr="00315247">
        <w:rPr>
          <w:rFonts w:eastAsia="Times New Roman" w:cs="Times New Roman"/>
          <w:sz w:val="24"/>
          <w:szCs w:val="24"/>
        </w:rPr>
        <w:t>грн, з ПДВ</w:t>
      </w:r>
    </w:p>
    <w:p w14:paraId="14317996" w14:textId="72F79480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</w:t>
      </w:r>
      <w:r w:rsidR="00AD22F0">
        <w:rPr>
          <w:rFonts w:eastAsia="Times New Roman" w:cs="Times New Roman"/>
          <w:sz w:val="24"/>
          <w:szCs w:val="24"/>
        </w:rPr>
        <w:t>4</w:t>
      </w:r>
      <w:r w:rsidR="005F79A9" w:rsidRPr="002A313D">
        <w:rPr>
          <w:rFonts w:eastAsia="Times New Roman" w:cs="Times New Roman"/>
          <w:sz w:val="24"/>
          <w:szCs w:val="24"/>
        </w:rPr>
        <w:t xml:space="preserve">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 Обгрунтування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Обгрунтування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34316246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</w:t>
      </w:r>
      <w:r w:rsidR="00AD22F0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 рік.</w:t>
      </w:r>
    </w:p>
    <w:p w14:paraId="41720B07" w14:textId="3077A64B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>призначення для предмет</w:t>
      </w:r>
      <w:r w:rsidR="003414AF"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AD22F0">
        <w:rPr>
          <w:bCs/>
          <w:lang w:val="en-US"/>
        </w:rPr>
        <w:t xml:space="preserve">ВАЗ </w:t>
      </w:r>
      <w:r w:rsidR="00AD22F0">
        <w:rPr>
          <w:bCs/>
          <w:lang w:val="en-US"/>
        </w:rPr>
        <w:lastRenderedPageBreak/>
        <w:t>2107</w:t>
      </w:r>
      <w:r w:rsidRPr="00315247">
        <w:rPr>
          <w:rFonts w:eastAsiaTheme="minorHAnsi" w:cs="Times New Roman"/>
          <w:sz w:val="24"/>
          <w:szCs w:val="24"/>
          <w:lang w:eastAsia="en-US"/>
        </w:rPr>
        <w:t>)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8. Обгрунтування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260E8F41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AD22F0">
        <w:rPr>
          <w:bCs/>
          <w:lang w:val="en-US"/>
        </w:rPr>
        <w:t>ВАЗ 2107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</w:t>
      </w:r>
      <w:r w:rsidR="00AD22F0">
        <w:rPr>
          <w:rFonts w:eastAsia="Times New Roman" w:cs="Times New Roman"/>
          <w:sz w:val="24"/>
          <w:szCs w:val="24"/>
        </w:rPr>
        <w:t>16165</w:t>
      </w:r>
      <w:r w:rsidR="00700238">
        <w:rPr>
          <w:rFonts w:eastAsia="Times New Roman" w:cs="Times New Roman"/>
          <w:sz w:val="24"/>
          <w:szCs w:val="24"/>
        </w:rPr>
        <w:t>,</w:t>
      </w:r>
      <w:r w:rsidR="00AD22F0">
        <w:rPr>
          <w:rFonts w:eastAsia="Times New Roman" w:cs="Times New Roman"/>
          <w:sz w:val="24"/>
          <w:szCs w:val="24"/>
        </w:rPr>
        <w:t>0</w:t>
      </w:r>
      <w:r w:rsidR="00700238">
        <w:rPr>
          <w:rFonts w:eastAsia="Times New Roman" w:cs="Times New Roman"/>
          <w:sz w:val="24"/>
          <w:szCs w:val="24"/>
        </w:rPr>
        <w:t>0</w:t>
      </w:r>
      <w:r w:rsidR="004E6FF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грн, з ПДВ, що відповідає розміру кошторисного призначення.</w:t>
      </w:r>
    </w:p>
    <w:p w14:paraId="138F6710" w14:textId="22B87B2C" w:rsidR="00EA70DB" w:rsidRPr="00AA1770" w:rsidRDefault="005F79A9" w:rsidP="00AA1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D2736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15247"/>
    <w:rsid w:val="003414AF"/>
    <w:rsid w:val="00345B3B"/>
    <w:rsid w:val="00356063"/>
    <w:rsid w:val="003C45FE"/>
    <w:rsid w:val="003C4637"/>
    <w:rsid w:val="003C70B9"/>
    <w:rsid w:val="003F60DA"/>
    <w:rsid w:val="0044126D"/>
    <w:rsid w:val="00442A5B"/>
    <w:rsid w:val="00446B80"/>
    <w:rsid w:val="004A799E"/>
    <w:rsid w:val="004D7267"/>
    <w:rsid w:val="004E6FF1"/>
    <w:rsid w:val="004F196C"/>
    <w:rsid w:val="00530000"/>
    <w:rsid w:val="00536650"/>
    <w:rsid w:val="005B042F"/>
    <w:rsid w:val="005C42AF"/>
    <w:rsid w:val="005F2968"/>
    <w:rsid w:val="005F79A9"/>
    <w:rsid w:val="006726D2"/>
    <w:rsid w:val="006C7DC3"/>
    <w:rsid w:val="00700238"/>
    <w:rsid w:val="00740BFA"/>
    <w:rsid w:val="007638AD"/>
    <w:rsid w:val="00774CCD"/>
    <w:rsid w:val="007847E4"/>
    <w:rsid w:val="00787918"/>
    <w:rsid w:val="00794671"/>
    <w:rsid w:val="00796122"/>
    <w:rsid w:val="007B0B8C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1770"/>
    <w:rsid w:val="00AA2034"/>
    <w:rsid w:val="00AA7B32"/>
    <w:rsid w:val="00AB2261"/>
    <w:rsid w:val="00AB77F6"/>
    <w:rsid w:val="00AD1F46"/>
    <w:rsid w:val="00AD22F0"/>
    <w:rsid w:val="00AD4AE1"/>
    <w:rsid w:val="00AD684E"/>
    <w:rsid w:val="00B010EA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03181"/>
    <w:rsid w:val="00D77D6D"/>
    <w:rsid w:val="00D817B5"/>
    <w:rsid w:val="00D968BF"/>
    <w:rsid w:val="00DE5CA0"/>
    <w:rsid w:val="00E20AFE"/>
    <w:rsid w:val="00E70FFB"/>
    <w:rsid w:val="00EA70DB"/>
    <w:rsid w:val="00EE30DE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43</cp:revision>
  <cp:lastPrinted>2023-06-06T12:45:00Z</cp:lastPrinted>
  <dcterms:created xsi:type="dcterms:W3CDTF">2023-06-06T06:10:00Z</dcterms:created>
  <dcterms:modified xsi:type="dcterms:W3CDTF">2024-02-09T07:47:00Z</dcterms:modified>
</cp:coreProperties>
</file>